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FF28" w14:textId="0F2117DE" w:rsidR="004413A6" w:rsidRPr="00DE1AC9" w:rsidRDefault="00C65956" w:rsidP="00DE1AC9">
      <w:pPr>
        <w:pStyle w:val="CRCoverPage"/>
        <w:tabs>
          <w:tab w:val="right" w:pos="9639"/>
        </w:tabs>
        <w:rPr>
          <w:b/>
          <w:noProof/>
          <w:sz w:val="24"/>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9C5C1B">
        <w:rPr>
          <w:b/>
          <w:noProof/>
          <w:sz w:val="24"/>
        </w:rPr>
        <w:t>6</w:t>
      </w:r>
      <w:r w:rsidR="00A56008">
        <w:rPr>
          <w:b/>
          <w:noProof/>
          <w:sz w:val="24"/>
        </w:rPr>
        <w:t>bis</w:t>
      </w:r>
      <w:r>
        <w:rPr>
          <w:b/>
          <w:noProof/>
          <w:sz w:val="24"/>
        </w:rPr>
        <w:t xml:space="preserve">-e                </w:t>
      </w:r>
      <w:r w:rsidR="00A56008">
        <w:rPr>
          <w:b/>
          <w:noProof/>
          <w:sz w:val="24"/>
        </w:rPr>
        <w:t xml:space="preserve">    </w:t>
      </w:r>
      <w:r>
        <w:rPr>
          <w:b/>
          <w:noProof/>
          <w:sz w:val="24"/>
        </w:rPr>
        <w:t xml:space="preserve">                         </w:t>
      </w:r>
      <w:r w:rsidR="004413A6" w:rsidRPr="004413A6">
        <w:rPr>
          <w:b/>
          <w:noProof/>
          <w:sz w:val="24"/>
        </w:rPr>
        <w:t>R1-</w:t>
      </w:r>
      <w:r w:rsidR="00C34B13" w:rsidRPr="004413A6">
        <w:rPr>
          <w:b/>
          <w:noProof/>
          <w:sz w:val="24"/>
        </w:rPr>
        <w:t>2</w:t>
      </w:r>
      <w:r w:rsidR="00C34B13">
        <w:rPr>
          <w:b/>
          <w:noProof/>
          <w:sz w:val="24"/>
        </w:rPr>
        <w:t>1</w:t>
      </w:r>
      <w:r w:rsidR="00C34B13">
        <w:rPr>
          <w:b/>
          <w:noProof/>
          <w:sz w:val="24"/>
        </w:rPr>
        <w:t>10045</w:t>
      </w:r>
    </w:p>
    <w:p w14:paraId="685A4FA6" w14:textId="64046E70" w:rsidR="00C65956" w:rsidRPr="000C3D4F" w:rsidRDefault="00C65956" w:rsidP="00C65956">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A56008">
        <w:rPr>
          <w:rFonts w:eastAsia="MS Mincho" w:cs="Arial"/>
          <w:b/>
          <w:bCs/>
          <w:sz w:val="24"/>
          <w:szCs w:val="24"/>
          <w:lang w:val="en-US" w:eastAsia="ja-JP"/>
        </w:rPr>
        <w:t>Oct</w:t>
      </w:r>
      <w:r w:rsidRPr="00580988">
        <w:rPr>
          <w:rFonts w:eastAsia="MS Mincho" w:cs="Arial"/>
          <w:b/>
          <w:bCs/>
          <w:sz w:val="24"/>
          <w:szCs w:val="24"/>
          <w:lang w:val="en-US" w:eastAsia="ja-JP"/>
        </w:rPr>
        <w:t xml:space="preserve"> </w:t>
      </w:r>
      <w:r w:rsidR="009E49A8">
        <w:rPr>
          <w:rFonts w:eastAsia="MS Mincho" w:cs="Arial"/>
          <w:b/>
          <w:bCs/>
          <w:sz w:val="24"/>
          <w:szCs w:val="24"/>
          <w:lang w:val="en-US" w:eastAsia="ja-JP"/>
        </w:rPr>
        <w:t>1</w:t>
      </w:r>
      <w:r w:rsidR="00A56008">
        <w:rPr>
          <w:rFonts w:eastAsia="MS Mincho" w:cs="Arial"/>
          <w:b/>
          <w:bCs/>
          <w:sz w:val="24"/>
          <w:szCs w:val="24"/>
          <w:lang w:val="en-US" w:eastAsia="ja-JP"/>
        </w:rPr>
        <w:t>1</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w:t>
      </w:r>
      <w:r w:rsidR="00A56008">
        <w:rPr>
          <w:rFonts w:eastAsia="MS Mincho" w:cs="Arial"/>
          <w:b/>
          <w:bCs/>
          <w:sz w:val="24"/>
          <w:szCs w:val="24"/>
          <w:lang w:val="en-US" w:eastAsia="ja-JP"/>
        </w:rPr>
        <w:t>19</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w:t>
      </w:r>
      <w:r w:rsidR="00646F50">
        <w:rPr>
          <w:rFonts w:eastAsia="MS Mincho" w:cs="Arial"/>
          <w:b/>
          <w:bCs/>
          <w:sz w:val="24"/>
          <w:szCs w:val="24"/>
          <w:lang w:val="en-US" w:eastAsia="ja-JP"/>
        </w:rPr>
        <w:t>1</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41635E3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B5BF1">
        <w:rPr>
          <w:sz w:val="22"/>
          <w:szCs w:val="22"/>
        </w:rPr>
        <w:t>7</w:t>
      </w:r>
      <w:r w:rsidR="00432164">
        <w:rPr>
          <w:sz w:val="22"/>
          <w:szCs w:val="22"/>
        </w:rPr>
        <w:t>.</w:t>
      </w:r>
      <w:r w:rsidR="004B5BF1">
        <w:rPr>
          <w:sz w:val="22"/>
          <w:szCs w:val="22"/>
        </w:rPr>
        <w:t>2</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776C4380" w:rsidR="004B5BF1" w:rsidRPr="004B5BF1" w:rsidRDefault="00B90144" w:rsidP="004B5BF1">
      <w:pPr>
        <w:pStyle w:val="3GPPHeader"/>
        <w:rPr>
          <w:sz w:val="22"/>
          <w:szCs w:val="22"/>
        </w:rPr>
      </w:pPr>
      <w:r w:rsidRPr="00315C6E">
        <w:rPr>
          <w:sz w:val="22"/>
          <w:szCs w:val="22"/>
        </w:rPr>
        <w:t>Title:</w:t>
      </w:r>
      <w:r w:rsidRPr="00315C6E">
        <w:rPr>
          <w:sz w:val="22"/>
          <w:szCs w:val="22"/>
        </w:rPr>
        <w:tab/>
      </w:r>
      <w:r w:rsidR="004B5BF1" w:rsidRPr="004B5BF1">
        <w:rPr>
          <w:sz w:val="22"/>
          <w:szCs w:val="22"/>
        </w:rPr>
        <w:t>Enhanced DCI-based power saving adaptation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2FB8F3" w14:textId="056BD075" w:rsidR="00C53A03" w:rsidRDefault="00C53A03" w:rsidP="00C53A03">
      <w:pPr>
        <w:pStyle w:val="0Maintext"/>
        <w:spacing w:after="120" w:afterAutospacing="0" w:line="240" w:lineRule="auto"/>
        <w:ind w:firstLine="0"/>
        <w:rPr>
          <w:lang w:val="en-US"/>
        </w:rPr>
      </w:pPr>
      <w:r>
        <w:rPr>
          <w:lang w:val="en-US"/>
        </w:rPr>
        <w:t>In RAN1#10</w:t>
      </w:r>
      <w:r w:rsidR="00B359C6">
        <w:rPr>
          <w:lang w:val="en-US"/>
        </w:rPr>
        <w:t>6</w:t>
      </w:r>
      <w:r w:rsidR="00A56008">
        <w:rPr>
          <w:lang w:val="en-US"/>
        </w:rPr>
        <w:t>-</w:t>
      </w:r>
      <w:r>
        <w:rPr>
          <w:lang w:val="en-US"/>
        </w:rPr>
        <w:t>e</w:t>
      </w:r>
      <w:r w:rsidR="009C5C1B">
        <w:rPr>
          <w:lang w:val="en-US"/>
        </w:rPr>
        <w:t xml:space="preserve"> meeting</w:t>
      </w:r>
      <w:r>
        <w:rPr>
          <w:lang w:val="en-US"/>
        </w:rPr>
        <w:t>, the following agreement</w:t>
      </w:r>
      <w:r w:rsidR="0062799D">
        <w:rPr>
          <w:lang w:val="en-US"/>
        </w:rPr>
        <w:t>s</w:t>
      </w:r>
      <w:r>
        <w:rPr>
          <w:lang w:val="en-US"/>
        </w:rPr>
        <w:t xml:space="preserve"> </w:t>
      </w:r>
      <w:r w:rsidR="0062799D">
        <w:rPr>
          <w:lang w:val="en-US"/>
        </w:rPr>
        <w:t>are</w:t>
      </w:r>
      <w:r>
        <w:rPr>
          <w:lang w:val="en-US"/>
        </w:rPr>
        <w:t xml:space="preserve"> reached [</w:t>
      </w:r>
      <w:r w:rsidR="00A56008">
        <w:rPr>
          <w:lang w:val="en-US"/>
        </w:rPr>
        <w:t>1</w:t>
      </w:r>
      <w:r>
        <w:rPr>
          <w:lang w:val="en-US"/>
        </w:rPr>
        <w:t>]</w:t>
      </w:r>
      <w:r w:rsidR="00247E08">
        <w:rPr>
          <w:lang w:val="en-US"/>
        </w:rPr>
        <w:t xml:space="preserve">. </w:t>
      </w:r>
    </w:p>
    <w:p w14:paraId="03AA2278" w14:textId="3E85A740" w:rsidR="00247E08" w:rsidRDefault="00DC1A1F" w:rsidP="00247E08">
      <w:pPr>
        <w:pStyle w:val="ListParagraph"/>
        <w:ind w:leftChars="0" w:left="420" w:firstLine="0"/>
        <w:rPr>
          <w:sz w:val="18"/>
          <w:szCs w:val="18"/>
        </w:rPr>
      </w:pPr>
      <w:r>
        <w:rPr>
          <w:noProof/>
          <w:sz w:val="18"/>
          <w:szCs w:val="18"/>
        </w:rPr>
        <mc:AlternateContent>
          <mc:Choice Requires="wps">
            <w:drawing>
              <wp:anchor distT="0" distB="0" distL="114300" distR="114300" simplePos="0" relativeHeight="251660288" behindDoc="0" locked="0" layoutInCell="1" allowOverlap="1" wp14:anchorId="286E1400" wp14:editId="764099EC">
                <wp:simplePos x="0" y="0"/>
                <wp:positionH relativeFrom="column">
                  <wp:posOffset>0</wp:posOffset>
                </wp:positionH>
                <wp:positionV relativeFrom="paragraph">
                  <wp:posOffset>76117</wp:posOffset>
                </wp:positionV>
                <wp:extent cx="5844540" cy="5706657"/>
                <wp:effectExtent l="0" t="0" r="10160" b="8890"/>
                <wp:wrapNone/>
                <wp:docPr id="9" name="Text Box 9"/>
                <wp:cNvGraphicFramePr/>
                <a:graphic xmlns:a="http://schemas.openxmlformats.org/drawingml/2006/main">
                  <a:graphicData uri="http://schemas.microsoft.com/office/word/2010/wordprocessingShape">
                    <wps:wsp>
                      <wps:cNvSpPr txBox="1"/>
                      <wps:spPr>
                        <a:xfrm>
                          <a:off x="0" y="0"/>
                          <a:ext cx="5844540" cy="5706657"/>
                        </a:xfrm>
                        <a:prstGeom prst="rect">
                          <a:avLst/>
                        </a:prstGeom>
                        <a:solidFill>
                          <a:schemeClr val="lt1"/>
                        </a:solidFill>
                        <a:ln w="6350">
                          <a:solidFill>
                            <a:prstClr val="black"/>
                          </a:solidFill>
                        </a:ln>
                      </wps:spPr>
                      <wps:txbx>
                        <w:txbxContent>
                          <w:p w14:paraId="7B5302D3" w14:textId="77777777" w:rsidR="00051B34" w:rsidRPr="00051B34" w:rsidRDefault="00051B34" w:rsidP="00051B34">
                            <w:pPr>
                              <w:rPr>
                                <w:rFonts w:eastAsia="DengXian"/>
                                <w:sz w:val="20"/>
                                <w:szCs w:val="20"/>
                                <w:highlight w:val="green"/>
                              </w:rPr>
                            </w:pPr>
                            <w:r w:rsidRPr="00051B34">
                              <w:rPr>
                                <w:rFonts w:eastAsia="DengXian"/>
                                <w:sz w:val="20"/>
                                <w:szCs w:val="20"/>
                                <w:highlight w:val="green"/>
                              </w:rPr>
                              <w:t>Agreement</w:t>
                            </w:r>
                          </w:p>
                          <w:p w14:paraId="5BB64211" w14:textId="77777777" w:rsidR="00051B34" w:rsidRDefault="00051B34" w:rsidP="00051B34">
                            <w:pPr>
                              <w:pStyle w:val="ListParagraph"/>
                              <w:overflowPunct w:val="0"/>
                              <w:autoSpaceDE w:val="0"/>
                              <w:autoSpaceDN w:val="0"/>
                              <w:adjustRightInd w:val="0"/>
                              <w:spacing w:after="180"/>
                              <w:ind w:leftChars="0" w:left="720" w:firstLine="0"/>
                              <w:contextualSpacing/>
                              <w:textAlignment w:val="baseline"/>
                              <w:rPr>
                                <w:lang w:val="en-US" w:eastAsia="zh-CN"/>
                              </w:rPr>
                            </w:pPr>
                          </w:p>
                          <w:p w14:paraId="63915D44" w14:textId="275DFCC1"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UE behavior after receiving PDCCH indication of monitoring adaptation can be one of the followings,</w:t>
                            </w:r>
                          </w:p>
                          <w:p w14:paraId="5AB3EA05"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highlight w:val="darkYellow"/>
                                <w:lang w:val="en-US" w:eastAsia="zh-CN"/>
                              </w:rPr>
                              <w:t>Working Assumption</w:t>
                            </w:r>
                            <w:r w:rsidRPr="005409A1">
                              <w:rPr>
                                <w:lang w:val="en-US" w:eastAsia="zh-CN"/>
                              </w:rPr>
                              <w:t xml:space="preserve">: </w:t>
                            </w:r>
                            <w:proofErr w:type="spellStart"/>
                            <w:r w:rsidRPr="005409A1">
                              <w:rPr>
                                <w:lang w:val="en-US" w:eastAsia="zh-CN"/>
                              </w:rPr>
                              <w:t>Beh</w:t>
                            </w:r>
                            <w:proofErr w:type="spellEnd"/>
                            <w:r w:rsidRPr="005409A1">
                              <w:rPr>
                                <w:lang w:val="en-US" w:eastAsia="zh-CN"/>
                              </w:rPr>
                              <w:t xml:space="preserve"> 1: PDCCH skipping is not activated</w:t>
                            </w:r>
                          </w:p>
                          <w:p w14:paraId="4325A65F"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proofErr w:type="spellStart"/>
                            <w:r w:rsidRPr="005409A1">
                              <w:rPr>
                                <w:lang w:val="en-US" w:eastAsia="zh-CN"/>
                              </w:rPr>
                              <w:t>Beh</w:t>
                            </w:r>
                            <w:proofErr w:type="spellEnd"/>
                            <w:r w:rsidRPr="005409A1">
                              <w:rPr>
                                <w:lang w:val="en-US" w:eastAsia="zh-CN"/>
                              </w:rPr>
                              <w:t xml:space="preserve"> 1A: PDCCH skipping means stopping PDCCH monitoring for a duration</w:t>
                            </w:r>
                            <w:r w:rsidRPr="005409A1">
                              <w:rPr>
                                <w:color w:val="FF0000"/>
                                <w:lang w:val="en-US" w:eastAsia="zh-CN"/>
                              </w:rPr>
                              <w:t> X</w:t>
                            </w:r>
                          </w:p>
                          <w:p w14:paraId="166C5B36" w14:textId="77777777" w:rsidR="00A56008" w:rsidRPr="005409A1" w:rsidRDefault="00A56008" w:rsidP="00A56008">
                            <w:pPr>
                              <w:pStyle w:val="ListParagraph"/>
                              <w:numPr>
                                <w:ilvl w:val="2"/>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the possible values for </w:t>
                            </w:r>
                            <w:r w:rsidRPr="005409A1">
                              <w:rPr>
                                <w:color w:val="FF0000"/>
                                <w:lang w:val="en-US" w:eastAsia="zh-CN"/>
                              </w:rPr>
                              <w:t>X</w:t>
                            </w:r>
                          </w:p>
                          <w:p w14:paraId="55F3F225" w14:textId="77777777" w:rsidR="00A56008" w:rsidRPr="005409A1" w:rsidRDefault="00A56008" w:rsidP="00A56008">
                            <w:pPr>
                              <w:pStyle w:val="ListParagraph"/>
                              <w:numPr>
                                <w:ilvl w:val="2"/>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and how to support more than one skipping duration(s)</w:t>
                            </w:r>
                          </w:p>
                          <w:p w14:paraId="0A9D52E1" w14:textId="77777777" w:rsidR="00A56008" w:rsidRPr="005409A1" w:rsidRDefault="00A56008" w:rsidP="00A56008">
                            <w:pPr>
                              <w:pStyle w:val="ListParagraph"/>
                              <w:numPr>
                                <w:ilvl w:val="2"/>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to continue monitoring PDCCH scrambled by C-RNTI for Type 0/1/1A/2 CSS or not</w:t>
                            </w:r>
                          </w:p>
                          <w:p w14:paraId="5081489F"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proofErr w:type="spellStart"/>
                            <w:r w:rsidRPr="005409A1">
                              <w:rPr>
                                <w:lang w:val="en-US" w:eastAsia="zh-CN"/>
                              </w:rPr>
                              <w:t>Beh</w:t>
                            </w:r>
                            <w:proofErr w:type="spellEnd"/>
                            <w:r w:rsidRPr="005409A1">
                              <w:rPr>
                                <w:lang w:val="en-US" w:eastAsia="zh-CN"/>
                              </w:rPr>
                              <w:t xml:space="preserve"> 2: stop monitoring SS sets associated with SSSG#1 and SSSG#2 (if confirmed) and </w:t>
                            </w:r>
                            <w:proofErr w:type="gramStart"/>
                            <w:r w:rsidRPr="005409A1">
                              <w:rPr>
                                <w:lang w:val="en-US" w:eastAsia="zh-CN"/>
                              </w:rPr>
                              <w:t>monitoring  of</w:t>
                            </w:r>
                            <w:proofErr w:type="gramEnd"/>
                            <w:r w:rsidRPr="005409A1">
                              <w:rPr>
                                <w:lang w:val="en-US" w:eastAsia="zh-CN"/>
                              </w:rPr>
                              <w:t xml:space="preserve"> SS sets associated to SSSG#0 (legacy </w:t>
                            </w:r>
                            <w:proofErr w:type="spellStart"/>
                            <w:r w:rsidRPr="005409A1">
                              <w:rPr>
                                <w:lang w:val="en-US" w:eastAsia="zh-CN"/>
                              </w:rPr>
                              <w:t>behaviour</w:t>
                            </w:r>
                            <w:proofErr w:type="spellEnd"/>
                            <w:r w:rsidRPr="005409A1">
                              <w:rPr>
                                <w:lang w:val="en-US" w:eastAsia="zh-CN"/>
                              </w:rPr>
                              <w:t>)</w:t>
                            </w:r>
                          </w:p>
                          <w:p w14:paraId="0ACBCF29"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proofErr w:type="spellStart"/>
                            <w:r w:rsidRPr="005409A1">
                              <w:rPr>
                                <w:lang w:val="en-US" w:eastAsia="zh-CN"/>
                              </w:rPr>
                              <w:t>Beh</w:t>
                            </w:r>
                            <w:proofErr w:type="spellEnd"/>
                            <w:r w:rsidRPr="005409A1">
                              <w:rPr>
                                <w:lang w:val="en-US" w:eastAsia="zh-CN"/>
                              </w:rPr>
                              <w:t xml:space="preserve"> 2A: stop monitoring SS sets associated with SSSG#0 and SSSG#2 (if </w:t>
                            </w:r>
                            <w:proofErr w:type="gramStart"/>
                            <w:r w:rsidRPr="005409A1">
                              <w:rPr>
                                <w:lang w:val="en-US" w:eastAsia="zh-CN"/>
                              </w:rPr>
                              <w:t>confirmed)  and</w:t>
                            </w:r>
                            <w:proofErr w:type="gramEnd"/>
                            <w:r w:rsidRPr="005409A1">
                              <w:rPr>
                                <w:lang w:val="en-US" w:eastAsia="zh-CN"/>
                              </w:rPr>
                              <w:t xml:space="preserve"> monitoring  of SS sets associated to SSSG#1 (legacy </w:t>
                            </w:r>
                            <w:proofErr w:type="spellStart"/>
                            <w:r w:rsidRPr="005409A1">
                              <w:rPr>
                                <w:lang w:val="en-US" w:eastAsia="zh-CN"/>
                              </w:rPr>
                              <w:t>behaviour</w:t>
                            </w:r>
                            <w:proofErr w:type="spellEnd"/>
                            <w:r w:rsidRPr="005409A1">
                              <w:rPr>
                                <w:lang w:val="en-US" w:eastAsia="zh-CN"/>
                              </w:rPr>
                              <w:t>)</w:t>
                            </w:r>
                          </w:p>
                          <w:p w14:paraId="47D711BD"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highlight w:val="darkYellow"/>
                                <w:lang w:val="en-US" w:eastAsia="zh-CN"/>
                              </w:rPr>
                              <w:t>Working Assumption</w:t>
                            </w:r>
                            <w:r w:rsidRPr="005409A1">
                              <w:rPr>
                                <w:lang w:val="en-US" w:eastAsia="zh-CN"/>
                              </w:rPr>
                              <w:t xml:space="preserve">: </w:t>
                            </w:r>
                            <w:proofErr w:type="spellStart"/>
                            <w:r w:rsidRPr="005409A1">
                              <w:rPr>
                                <w:lang w:val="en-US" w:eastAsia="zh-CN"/>
                              </w:rPr>
                              <w:t>Beh</w:t>
                            </w:r>
                            <w:proofErr w:type="spellEnd"/>
                            <w:r w:rsidRPr="005409A1">
                              <w:rPr>
                                <w:lang w:val="en-US" w:eastAsia="zh-CN"/>
                              </w:rPr>
                              <w:t xml:space="preserve"> 2</w:t>
                            </w:r>
                            <w:proofErr w:type="gramStart"/>
                            <w:r w:rsidRPr="005409A1">
                              <w:rPr>
                                <w:lang w:val="en-US" w:eastAsia="zh-CN"/>
                              </w:rPr>
                              <w:t>B(</w:t>
                            </w:r>
                            <w:proofErr w:type="gramEnd"/>
                            <w:r w:rsidRPr="005409A1">
                              <w:rPr>
                                <w:lang w:val="en-US" w:eastAsia="zh-CN"/>
                              </w:rPr>
                              <w:t>if confirmed): stop monitoring SS sets associated with SSSG#0 and SSSG#1 and monitoring  of SS sets associated to SSSG#2 (if confirmed)</w:t>
                            </w:r>
                          </w:p>
                          <w:p w14:paraId="20D06231"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Note: The number of supported SSSG</w:t>
                            </w:r>
                            <w:r w:rsidRPr="005409A1">
                              <w:rPr>
                                <w:color w:val="FF0000"/>
                                <w:lang w:val="en-US" w:eastAsia="zh-CN"/>
                              </w:rPr>
                              <w:t> </w:t>
                            </w:r>
                            <w:r w:rsidRPr="005409A1">
                              <w:rPr>
                                <w:lang w:val="en-US" w:eastAsia="zh-CN"/>
                              </w:rPr>
                              <w:t>is left to UE feature discussion.</w:t>
                            </w:r>
                          </w:p>
                          <w:p w14:paraId="7553C62B"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UE capability of supported UE behaviors</w:t>
                            </w:r>
                          </w:p>
                          <w:p w14:paraId="29E64DB1"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 xml:space="preserve">Indication of </w:t>
                            </w:r>
                            <w:proofErr w:type="spellStart"/>
                            <w:r w:rsidRPr="005409A1">
                              <w:rPr>
                                <w:lang w:val="en-US" w:eastAsia="zh-CN"/>
                              </w:rPr>
                              <w:t>Beh</w:t>
                            </w:r>
                            <w:proofErr w:type="spellEnd"/>
                            <w:r w:rsidRPr="005409A1">
                              <w:rPr>
                                <w:lang w:val="en-US" w:eastAsia="zh-CN"/>
                              </w:rPr>
                              <w:t xml:space="preserve"> 1A when SSSG(s) are not configured is supported.</w:t>
                            </w:r>
                          </w:p>
                          <w:p w14:paraId="033F52B3"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highlight w:val="darkYellow"/>
                                <w:lang w:val="en-US" w:eastAsia="zh-CN"/>
                              </w:rPr>
                              <w:t>Working assumption</w:t>
                            </w:r>
                            <w:r w:rsidRPr="005409A1">
                              <w:rPr>
                                <w:lang w:val="en-US" w:eastAsia="zh-CN"/>
                              </w:rPr>
                              <w:t xml:space="preserve">: Indication </w:t>
                            </w:r>
                            <w:proofErr w:type="gramStart"/>
                            <w:r w:rsidRPr="005409A1">
                              <w:rPr>
                                <w:lang w:val="en-US" w:eastAsia="zh-CN"/>
                              </w:rPr>
                              <w:t xml:space="preserve">of  </w:t>
                            </w:r>
                            <w:proofErr w:type="spellStart"/>
                            <w:r w:rsidRPr="005409A1">
                              <w:rPr>
                                <w:lang w:val="en-US" w:eastAsia="zh-CN"/>
                              </w:rPr>
                              <w:t>Beh</w:t>
                            </w:r>
                            <w:proofErr w:type="spellEnd"/>
                            <w:proofErr w:type="gramEnd"/>
                            <w:r w:rsidRPr="005409A1">
                              <w:rPr>
                                <w:lang w:val="en-US" w:eastAsia="zh-CN"/>
                              </w:rPr>
                              <w:t xml:space="preserve"> 1A for current SSSG when two SSSG(s) are configured is supported</w:t>
                            </w:r>
                          </w:p>
                          <w:p w14:paraId="2F5456E0"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 xml:space="preserve">FFS: Indication </w:t>
                            </w:r>
                            <w:proofErr w:type="gramStart"/>
                            <w:r w:rsidRPr="005409A1">
                              <w:rPr>
                                <w:lang w:val="en-US" w:eastAsia="zh-CN"/>
                              </w:rPr>
                              <w:t xml:space="preserve">of  </w:t>
                            </w:r>
                            <w:proofErr w:type="spellStart"/>
                            <w:r w:rsidRPr="005409A1">
                              <w:rPr>
                                <w:lang w:val="en-US" w:eastAsia="zh-CN"/>
                              </w:rPr>
                              <w:t>Beh</w:t>
                            </w:r>
                            <w:proofErr w:type="spellEnd"/>
                            <w:proofErr w:type="gramEnd"/>
                            <w:r w:rsidRPr="005409A1">
                              <w:rPr>
                                <w:lang w:val="en-US" w:eastAsia="zh-CN"/>
                              </w:rPr>
                              <w:t xml:space="preserve"> 1A when three SSSG(s) (if supported) are configured</w:t>
                            </w:r>
                          </w:p>
                          <w:p w14:paraId="51958B8B"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 xml:space="preserve">Y bits is configured for scheduling DCIs (i.e., DCI format 1-1/0-1/1-2/0-2) indicating PDCCH schedules data </w:t>
                            </w:r>
                            <w:proofErr w:type="gramStart"/>
                            <w:r w:rsidRPr="005409A1">
                              <w:rPr>
                                <w:lang w:val="en-US" w:eastAsia="zh-CN"/>
                              </w:rPr>
                              <w:t>and also</w:t>
                            </w:r>
                            <w:proofErr w:type="gramEnd"/>
                            <w:r w:rsidRPr="005409A1">
                              <w:rPr>
                                <w:lang w:val="en-US" w:eastAsia="zh-CN"/>
                              </w:rPr>
                              <w:t xml:space="preserve"> PDCCH monitoring adaptation</w:t>
                            </w:r>
                          </w:p>
                          <w:p w14:paraId="71173EDE"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how the UE behavior(s) defined above mapping to Y bits</w:t>
                            </w:r>
                          </w:p>
                          <w:p w14:paraId="23D3AFA7" w14:textId="77777777" w:rsidR="00A56008" w:rsidRPr="005409A1" w:rsidRDefault="00A56008" w:rsidP="00A56008">
                            <w:pPr>
                              <w:pStyle w:val="ListParagraph"/>
                              <w:numPr>
                                <w:ilvl w:val="2"/>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Note: at most Y = 2</w:t>
                            </w:r>
                          </w:p>
                          <w:p w14:paraId="0B066DD1"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highlight w:val="darkYellow"/>
                                <w:lang w:val="en-US" w:eastAsia="zh-CN"/>
                              </w:rPr>
                              <w:t>Working Assumption</w:t>
                            </w:r>
                            <w:r w:rsidRPr="005409A1">
                              <w:rPr>
                                <w:lang w:val="en-US" w:eastAsia="zh-CN"/>
                              </w:rPr>
                              <w:t xml:space="preserve"> at most 3</w:t>
                            </w:r>
                            <w:r w:rsidRPr="005409A1">
                              <w:rPr>
                                <w:color w:val="FF0000"/>
                                <w:lang w:val="en-US" w:eastAsia="zh-CN"/>
                              </w:rPr>
                              <w:t> </w:t>
                            </w:r>
                            <w:r w:rsidRPr="005409A1">
                              <w:rPr>
                                <w:lang w:val="en-US" w:eastAsia="zh-CN"/>
                              </w:rPr>
                              <w:t>SSSGs is supported to be configured.</w:t>
                            </w:r>
                          </w:p>
                          <w:p w14:paraId="10AF9DBB"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or how SSSG can be configured to be monitored conditionally (e.g., depending on HARQ NACK or RTT/</w:t>
                            </w:r>
                            <w:proofErr w:type="spellStart"/>
                            <w:r w:rsidRPr="005409A1">
                              <w:rPr>
                                <w:lang w:val="en-US" w:eastAsia="zh-CN"/>
                              </w:rPr>
                              <w:t>ReTx</w:t>
                            </w:r>
                            <w:proofErr w:type="spellEnd"/>
                            <w:r w:rsidRPr="005409A1">
                              <w:rPr>
                                <w:lang w:val="en-US" w:eastAsia="zh-CN"/>
                              </w:rPr>
                              <w:t xml:space="preserve"> timers)</w:t>
                            </w:r>
                          </w:p>
                          <w:p w14:paraId="3C42C841"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or how non-default SSSG to another non-default SSSG</w:t>
                            </w:r>
                          </w:p>
                          <w:p w14:paraId="69093DBA"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details of timer(s) for switching between SSSG(s)</w:t>
                            </w:r>
                          </w:p>
                          <w:p w14:paraId="2291F9CA"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UE fallbacks to default SSSG (i.e., SSSG#0) after timer expiration.</w:t>
                            </w:r>
                          </w:p>
                          <w:p w14:paraId="55287F77"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R16 timer for SSSG switching and the corresponding behavior is as baseline</w:t>
                            </w:r>
                          </w:p>
                          <w:p w14:paraId="0DAEE435"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the timer(s) is configured per SSSG, </w:t>
                            </w:r>
                            <w:r w:rsidRPr="005409A1">
                              <w:rPr>
                                <w:strike/>
                                <w:color w:val="FF0000"/>
                                <w:lang w:val="en-US" w:eastAsia="zh-CN"/>
                              </w:rPr>
                              <w:t>or </w:t>
                            </w:r>
                            <w:r w:rsidRPr="005409A1">
                              <w:rPr>
                                <w:lang w:val="en-US" w:eastAsia="zh-CN"/>
                              </w:rPr>
                              <w:t>per BWP or other approach</w:t>
                            </w:r>
                            <w:r w:rsidRPr="005409A1">
                              <w:rPr>
                                <w:color w:val="FF0000"/>
                                <w:lang w:val="en-US" w:eastAsia="zh-CN"/>
                              </w:rPr>
                              <w:t>es</w:t>
                            </w:r>
                            <w:r w:rsidRPr="005409A1">
                              <w:rPr>
                                <w:lang w:val="en-US" w:eastAsia="zh-CN"/>
                              </w:rPr>
                              <w:t>.</w:t>
                            </w:r>
                          </w:p>
                          <w:p w14:paraId="09756EEB"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the skipping duration</w:t>
                            </w:r>
                            <w:r w:rsidRPr="005409A1">
                              <w:rPr>
                                <w:color w:val="FF0000"/>
                                <w:lang w:val="en-US" w:eastAsia="zh-CN"/>
                              </w:rPr>
                              <w:t>(s)</w:t>
                            </w:r>
                            <w:r w:rsidRPr="005409A1">
                              <w:rPr>
                                <w:lang w:val="en-US" w:eastAsia="zh-CN"/>
                              </w:rPr>
                              <w:t> is configured per SSSG, per BWP, or other approaches.</w:t>
                            </w:r>
                          </w:p>
                          <w:p w14:paraId="792CE08B"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PDCCH monitoring adaptation indicated by non-scheduling DCI</w:t>
                            </w:r>
                          </w:p>
                          <w:p w14:paraId="49AF3705"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PDCCH based monitoring adaptation is </w:t>
                            </w:r>
                            <w:proofErr w:type="spellStart"/>
                            <w:r w:rsidRPr="005409A1">
                              <w:rPr>
                                <w:strike/>
                                <w:color w:val="FF0000"/>
                                <w:lang w:val="en-US" w:eastAsia="zh-CN"/>
                              </w:rPr>
                              <w:t>limited</w:t>
                            </w:r>
                            <w:r w:rsidRPr="005409A1">
                              <w:rPr>
                                <w:color w:val="FF0000"/>
                                <w:lang w:val="en-US" w:eastAsia="zh-CN"/>
                              </w:rPr>
                              <w:t>applied</w:t>
                            </w:r>
                            <w:proofErr w:type="spellEnd"/>
                            <w:r w:rsidRPr="005409A1">
                              <w:rPr>
                                <w:lang w:val="en-US" w:eastAsia="zh-CN"/>
                              </w:rPr>
                              <w:t> to USS and type-3 CSS.</w:t>
                            </w:r>
                          </w:p>
                          <w:p w14:paraId="5BB25538" w14:textId="4F7B65BD" w:rsidR="009E49A8" w:rsidRPr="009C5C1B" w:rsidRDefault="009E49A8" w:rsidP="009C5C1B">
                            <w:pPr>
                              <w:overflowPunct w:val="0"/>
                              <w:autoSpaceDE w:val="0"/>
                              <w:autoSpaceDN w:val="0"/>
                              <w:adjustRightInd w:val="0"/>
                              <w:spacing w:before="100" w:beforeAutospacing="1" w:after="100" w:afterAutospacing="1"/>
                              <w:contextualSpacing/>
                              <w:textAlignment w:val="baseline"/>
                              <w:rPr>
                                <w:b/>
                                <w:bCs/>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86E1400" id="_x0000_t202" coordsize="21600,21600" o:spt="202" path="m,l,21600r21600,l21600,xe">
                <v:stroke joinstyle="miter"/>
                <v:path gradientshapeok="t" o:connecttype="rect"/>
              </v:shapetype>
              <v:shape id="Text Box 9" o:spid="_x0000_s1026" type="#_x0000_t202" style="position:absolute;left:0;text-align:left;margin-left:0;margin-top:6pt;width:460.2pt;height:449.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" fillcolor="white [3201]" strokeweight=".5pt">
                <v:textbox>
                  <w:txbxContent>
                    <w:p w14:paraId="7B5302D3" w14:textId="77777777" w:rsidR="00051B34" w:rsidRPr="00051B34" w:rsidRDefault="00051B34" w:rsidP="00051B34">
                      <w:pPr>
                        <w:rPr>
                          <w:rFonts w:eastAsia="DengXian"/>
                          <w:sz w:val="20"/>
                          <w:szCs w:val="20"/>
                          <w:highlight w:val="green"/>
                        </w:rPr>
                      </w:pPr>
                      <w:r w:rsidRPr="00051B34">
                        <w:rPr>
                          <w:rFonts w:eastAsia="DengXian"/>
                          <w:sz w:val="20"/>
                          <w:szCs w:val="20"/>
                          <w:highlight w:val="green"/>
                        </w:rPr>
                        <w:t>Agreement</w:t>
                      </w:r>
                    </w:p>
                    <w:p w14:paraId="5BB64211" w14:textId="77777777" w:rsidR="00051B34" w:rsidRDefault="00051B34" w:rsidP="00051B34">
                      <w:pPr>
                        <w:pStyle w:val="ListParagraph"/>
                        <w:overflowPunct w:val="0"/>
                        <w:autoSpaceDE w:val="0"/>
                        <w:autoSpaceDN w:val="0"/>
                        <w:adjustRightInd w:val="0"/>
                        <w:spacing w:after="180"/>
                        <w:ind w:leftChars="0" w:left="720" w:firstLine="0"/>
                        <w:contextualSpacing/>
                        <w:textAlignment w:val="baseline"/>
                        <w:rPr>
                          <w:lang w:val="en-US" w:eastAsia="zh-CN"/>
                        </w:rPr>
                      </w:pPr>
                    </w:p>
                    <w:p w14:paraId="63915D44" w14:textId="275DFCC1"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UE behavior after receiving PDCCH indication of monitoring adaptation can be one of the followings,</w:t>
                      </w:r>
                    </w:p>
                    <w:p w14:paraId="5AB3EA05"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highlight w:val="darkYellow"/>
                          <w:lang w:val="en-US" w:eastAsia="zh-CN"/>
                        </w:rPr>
                        <w:t>Working Assumption</w:t>
                      </w:r>
                      <w:r w:rsidRPr="005409A1">
                        <w:rPr>
                          <w:lang w:val="en-US" w:eastAsia="zh-CN"/>
                        </w:rPr>
                        <w:t xml:space="preserve">: </w:t>
                      </w:r>
                      <w:proofErr w:type="spellStart"/>
                      <w:r w:rsidRPr="005409A1">
                        <w:rPr>
                          <w:lang w:val="en-US" w:eastAsia="zh-CN"/>
                        </w:rPr>
                        <w:t>Beh</w:t>
                      </w:r>
                      <w:proofErr w:type="spellEnd"/>
                      <w:r w:rsidRPr="005409A1">
                        <w:rPr>
                          <w:lang w:val="en-US" w:eastAsia="zh-CN"/>
                        </w:rPr>
                        <w:t xml:space="preserve"> 1: PDCCH skipping is not activated</w:t>
                      </w:r>
                    </w:p>
                    <w:p w14:paraId="4325A65F"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proofErr w:type="spellStart"/>
                      <w:r w:rsidRPr="005409A1">
                        <w:rPr>
                          <w:lang w:val="en-US" w:eastAsia="zh-CN"/>
                        </w:rPr>
                        <w:t>Beh</w:t>
                      </w:r>
                      <w:proofErr w:type="spellEnd"/>
                      <w:r w:rsidRPr="005409A1">
                        <w:rPr>
                          <w:lang w:val="en-US" w:eastAsia="zh-CN"/>
                        </w:rPr>
                        <w:t xml:space="preserve"> 1A: PDCCH skipping means stopping PDCCH monitoring for a duration</w:t>
                      </w:r>
                      <w:r w:rsidRPr="005409A1">
                        <w:rPr>
                          <w:color w:val="FF0000"/>
                          <w:lang w:val="en-US" w:eastAsia="zh-CN"/>
                        </w:rPr>
                        <w:t> X</w:t>
                      </w:r>
                    </w:p>
                    <w:p w14:paraId="166C5B36" w14:textId="77777777" w:rsidR="00A56008" w:rsidRPr="005409A1" w:rsidRDefault="00A56008" w:rsidP="00A56008">
                      <w:pPr>
                        <w:pStyle w:val="ListParagraph"/>
                        <w:numPr>
                          <w:ilvl w:val="2"/>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the possible values for </w:t>
                      </w:r>
                      <w:r w:rsidRPr="005409A1">
                        <w:rPr>
                          <w:color w:val="FF0000"/>
                          <w:lang w:val="en-US" w:eastAsia="zh-CN"/>
                        </w:rPr>
                        <w:t>X</w:t>
                      </w:r>
                    </w:p>
                    <w:p w14:paraId="55F3F225" w14:textId="77777777" w:rsidR="00A56008" w:rsidRPr="005409A1" w:rsidRDefault="00A56008" w:rsidP="00A56008">
                      <w:pPr>
                        <w:pStyle w:val="ListParagraph"/>
                        <w:numPr>
                          <w:ilvl w:val="2"/>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and how to support more than one skipping duration(s)</w:t>
                      </w:r>
                    </w:p>
                    <w:p w14:paraId="0A9D52E1" w14:textId="77777777" w:rsidR="00A56008" w:rsidRPr="005409A1" w:rsidRDefault="00A56008" w:rsidP="00A56008">
                      <w:pPr>
                        <w:pStyle w:val="ListParagraph"/>
                        <w:numPr>
                          <w:ilvl w:val="2"/>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to continue monitoring PDCCH scrambled by C-RNTI for Type 0/1/1A/2 CSS or not</w:t>
                      </w:r>
                    </w:p>
                    <w:p w14:paraId="5081489F"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proofErr w:type="spellStart"/>
                      <w:r w:rsidRPr="005409A1">
                        <w:rPr>
                          <w:lang w:val="en-US" w:eastAsia="zh-CN"/>
                        </w:rPr>
                        <w:t>Beh</w:t>
                      </w:r>
                      <w:proofErr w:type="spellEnd"/>
                      <w:r w:rsidRPr="005409A1">
                        <w:rPr>
                          <w:lang w:val="en-US" w:eastAsia="zh-CN"/>
                        </w:rPr>
                        <w:t xml:space="preserve"> 2: stop monitoring SS sets associated with SSSG#1 and SSSG#2 (if confirmed) and </w:t>
                      </w:r>
                      <w:proofErr w:type="gramStart"/>
                      <w:r w:rsidRPr="005409A1">
                        <w:rPr>
                          <w:lang w:val="en-US" w:eastAsia="zh-CN"/>
                        </w:rPr>
                        <w:t>monitoring  of</w:t>
                      </w:r>
                      <w:proofErr w:type="gramEnd"/>
                      <w:r w:rsidRPr="005409A1">
                        <w:rPr>
                          <w:lang w:val="en-US" w:eastAsia="zh-CN"/>
                        </w:rPr>
                        <w:t xml:space="preserve"> SS sets associated to SSSG#0 (legacy </w:t>
                      </w:r>
                      <w:proofErr w:type="spellStart"/>
                      <w:r w:rsidRPr="005409A1">
                        <w:rPr>
                          <w:lang w:val="en-US" w:eastAsia="zh-CN"/>
                        </w:rPr>
                        <w:t>behaviour</w:t>
                      </w:r>
                      <w:proofErr w:type="spellEnd"/>
                      <w:r w:rsidRPr="005409A1">
                        <w:rPr>
                          <w:lang w:val="en-US" w:eastAsia="zh-CN"/>
                        </w:rPr>
                        <w:t>)</w:t>
                      </w:r>
                    </w:p>
                    <w:p w14:paraId="0ACBCF29"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proofErr w:type="spellStart"/>
                      <w:r w:rsidRPr="005409A1">
                        <w:rPr>
                          <w:lang w:val="en-US" w:eastAsia="zh-CN"/>
                        </w:rPr>
                        <w:t>Beh</w:t>
                      </w:r>
                      <w:proofErr w:type="spellEnd"/>
                      <w:r w:rsidRPr="005409A1">
                        <w:rPr>
                          <w:lang w:val="en-US" w:eastAsia="zh-CN"/>
                        </w:rPr>
                        <w:t xml:space="preserve"> 2A: stop monitoring SS sets associated with SSSG#0 and SSSG#2 (if </w:t>
                      </w:r>
                      <w:proofErr w:type="gramStart"/>
                      <w:r w:rsidRPr="005409A1">
                        <w:rPr>
                          <w:lang w:val="en-US" w:eastAsia="zh-CN"/>
                        </w:rPr>
                        <w:t>confirmed)  and</w:t>
                      </w:r>
                      <w:proofErr w:type="gramEnd"/>
                      <w:r w:rsidRPr="005409A1">
                        <w:rPr>
                          <w:lang w:val="en-US" w:eastAsia="zh-CN"/>
                        </w:rPr>
                        <w:t xml:space="preserve"> monitoring  of SS sets associated to SSSG#1 (legacy </w:t>
                      </w:r>
                      <w:proofErr w:type="spellStart"/>
                      <w:r w:rsidRPr="005409A1">
                        <w:rPr>
                          <w:lang w:val="en-US" w:eastAsia="zh-CN"/>
                        </w:rPr>
                        <w:t>behaviour</w:t>
                      </w:r>
                      <w:proofErr w:type="spellEnd"/>
                      <w:r w:rsidRPr="005409A1">
                        <w:rPr>
                          <w:lang w:val="en-US" w:eastAsia="zh-CN"/>
                        </w:rPr>
                        <w:t>)</w:t>
                      </w:r>
                    </w:p>
                    <w:p w14:paraId="47D711BD"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highlight w:val="darkYellow"/>
                          <w:lang w:val="en-US" w:eastAsia="zh-CN"/>
                        </w:rPr>
                        <w:t>Working Assumption</w:t>
                      </w:r>
                      <w:r w:rsidRPr="005409A1">
                        <w:rPr>
                          <w:lang w:val="en-US" w:eastAsia="zh-CN"/>
                        </w:rPr>
                        <w:t xml:space="preserve">: </w:t>
                      </w:r>
                      <w:proofErr w:type="spellStart"/>
                      <w:r w:rsidRPr="005409A1">
                        <w:rPr>
                          <w:lang w:val="en-US" w:eastAsia="zh-CN"/>
                        </w:rPr>
                        <w:t>Beh</w:t>
                      </w:r>
                      <w:proofErr w:type="spellEnd"/>
                      <w:r w:rsidRPr="005409A1">
                        <w:rPr>
                          <w:lang w:val="en-US" w:eastAsia="zh-CN"/>
                        </w:rPr>
                        <w:t xml:space="preserve"> 2</w:t>
                      </w:r>
                      <w:proofErr w:type="gramStart"/>
                      <w:r w:rsidRPr="005409A1">
                        <w:rPr>
                          <w:lang w:val="en-US" w:eastAsia="zh-CN"/>
                        </w:rPr>
                        <w:t>B(</w:t>
                      </w:r>
                      <w:proofErr w:type="gramEnd"/>
                      <w:r w:rsidRPr="005409A1">
                        <w:rPr>
                          <w:lang w:val="en-US" w:eastAsia="zh-CN"/>
                        </w:rPr>
                        <w:t>if confirmed): stop monitoring SS sets associated with SSSG#0 and SSSG#1 and monitoring  of SS sets associated to SSSG#2 (if confirmed)</w:t>
                      </w:r>
                    </w:p>
                    <w:p w14:paraId="20D06231"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Note: The number of supported SSSG</w:t>
                      </w:r>
                      <w:r w:rsidRPr="005409A1">
                        <w:rPr>
                          <w:color w:val="FF0000"/>
                          <w:lang w:val="en-US" w:eastAsia="zh-CN"/>
                        </w:rPr>
                        <w:t> </w:t>
                      </w:r>
                      <w:r w:rsidRPr="005409A1">
                        <w:rPr>
                          <w:lang w:val="en-US" w:eastAsia="zh-CN"/>
                        </w:rPr>
                        <w:t>is left to UE feature discussion.</w:t>
                      </w:r>
                    </w:p>
                    <w:p w14:paraId="7553C62B"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UE capability of supported UE behaviors</w:t>
                      </w:r>
                    </w:p>
                    <w:p w14:paraId="29E64DB1"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 xml:space="preserve">Indication of </w:t>
                      </w:r>
                      <w:proofErr w:type="spellStart"/>
                      <w:r w:rsidRPr="005409A1">
                        <w:rPr>
                          <w:lang w:val="en-US" w:eastAsia="zh-CN"/>
                        </w:rPr>
                        <w:t>Beh</w:t>
                      </w:r>
                      <w:proofErr w:type="spellEnd"/>
                      <w:r w:rsidRPr="005409A1">
                        <w:rPr>
                          <w:lang w:val="en-US" w:eastAsia="zh-CN"/>
                        </w:rPr>
                        <w:t xml:space="preserve"> 1A when SSSG(s) are not configured is supported.</w:t>
                      </w:r>
                    </w:p>
                    <w:p w14:paraId="033F52B3"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highlight w:val="darkYellow"/>
                          <w:lang w:val="en-US" w:eastAsia="zh-CN"/>
                        </w:rPr>
                        <w:t>Working assumption</w:t>
                      </w:r>
                      <w:r w:rsidRPr="005409A1">
                        <w:rPr>
                          <w:lang w:val="en-US" w:eastAsia="zh-CN"/>
                        </w:rPr>
                        <w:t xml:space="preserve">: Indication </w:t>
                      </w:r>
                      <w:proofErr w:type="gramStart"/>
                      <w:r w:rsidRPr="005409A1">
                        <w:rPr>
                          <w:lang w:val="en-US" w:eastAsia="zh-CN"/>
                        </w:rPr>
                        <w:t xml:space="preserve">of  </w:t>
                      </w:r>
                      <w:proofErr w:type="spellStart"/>
                      <w:r w:rsidRPr="005409A1">
                        <w:rPr>
                          <w:lang w:val="en-US" w:eastAsia="zh-CN"/>
                        </w:rPr>
                        <w:t>Beh</w:t>
                      </w:r>
                      <w:proofErr w:type="spellEnd"/>
                      <w:proofErr w:type="gramEnd"/>
                      <w:r w:rsidRPr="005409A1">
                        <w:rPr>
                          <w:lang w:val="en-US" w:eastAsia="zh-CN"/>
                        </w:rPr>
                        <w:t xml:space="preserve"> 1A for current SSSG when two SSSG(s) are configured is supported</w:t>
                      </w:r>
                    </w:p>
                    <w:p w14:paraId="2F5456E0"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 xml:space="preserve">FFS: Indication </w:t>
                      </w:r>
                      <w:proofErr w:type="gramStart"/>
                      <w:r w:rsidRPr="005409A1">
                        <w:rPr>
                          <w:lang w:val="en-US" w:eastAsia="zh-CN"/>
                        </w:rPr>
                        <w:t xml:space="preserve">of  </w:t>
                      </w:r>
                      <w:proofErr w:type="spellStart"/>
                      <w:r w:rsidRPr="005409A1">
                        <w:rPr>
                          <w:lang w:val="en-US" w:eastAsia="zh-CN"/>
                        </w:rPr>
                        <w:t>Beh</w:t>
                      </w:r>
                      <w:proofErr w:type="spellEnd"/>
                      <w:proofErr w:type="gramEnd"/>
                      <w:r w:rsidRPr="005409A1">
                        <w:rPr>
                          <w:lang w:val="en-US" w:eastAsia="zh-CN"/>
                        </w:rPr>
                        <w:t xml:space="preserve"> 1A when three SSSG(s) (if supported) are configured</w:t>
                      </w:r>
                    </w:p>
                    <w:p w14:paraId="51958B8B"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 xml:space="preserve">Y bits is configured for scheduling DCIs (i.e., DCI format 1-1/0-1/1-2/0-2) indicating PDCCH schedules data </w:t>
                      </w:r>
                      <w:proofErr w:type="gramStart"/>
                      <w:r w:rsidRPr="005409A1">
                        <w:rPr>
                          <w:lang w:val="en-US" w:eastAsia="zh-CN"/>
                        </w:rPr>
                        <w:t>and also</w:t>
                      </w:r>
                      <w:proofErr w:type="gramEnd"/>
                      <w:r w:rsidRPr="005409A1">
                        <w:rPr>
                          <w:lang w:val="en-US" w:eastAsia="zh-CN"/>
                        </w:rPr>
                        <w:t xml:space="preserve"> PDCCH monitoring adaptation</w:t>
                      </w:r>
                    </w:p>
                    <w:p w14:paraId="71173EDE"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how the UE behavior(s) defined above mapping to Y bits</w:t>
                      </w:r>
                    </w:p>
                    <w:p w14:paraId="23D3AFA7" w14:textId="77777777" w:rsidR="00A56008" w:rsidRPr="005409A1" w:rsidRDefault="00A56008" w:rsidP="00A56008">
                      <w:pPr>
                        <w:pStyle w:val="ListParagraph"/>
                        <w:numPr>
                          <w:ilvl w:val="2"/>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Note: at most Y = 2</w:t>
                      </w:r>
                    </w:p>
                    <w:p w14:paraId="0B066DD1"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highlight w:val="darkYellow"/>
                          <w:lang w:val="en-US" w:eastAsia="zh-CN"/>
                        </w:rPr>
                        <w:t>Working Assumption</w:t>
                      </w:r>
                      <w:r w:rsidRPr="005409A1">
                        <w:rPr>
                          <w:lang w:val="en-US" w:eastAsia="zh-CN"/>
                        </w:rPr>
                        <w:t xml:space="preserve"> at most 3</w:t>
                      </w:r>
                      <w:r w:rsidRPr="005409A1">
                        <w:rPr>
                          <w:color w:val="FF0000"/>
                          <w:lang w:val="en-US" w:eastAsia="zh-CN"/>
                        </w:rPr>
                        <w:t> </w:t>
                      </w:r>
                      <w:r w:rsidRPr="005409A1">
                        <w:rPr>
                          <w:lang w:val="en-US" w:eastAsia="zh-CN"/>
                        </w:rPr>
                        <w:t>SSSGs is supported to be configured.</w:t>
                      </w:r>
                    </w:p>
                    <w:p w14:paraId="10AF9DBB"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or how SSSG can be configured to be monitored conditionally (e.g., depending on HARQ NACK or RTT/</w:t>
                      </w:r>
                      <w:proofErr w:type="spellStart"/>
                      <w:r w:rsidRPr="005409A1">
                        <w:rPr>
                          <w:lang w:val="en-US" w:eastAsia="zh-CN"/>
                        </w:rPr>
                        <w:t>ReTx</w:t>
                      </w:r>
                      <w:proofErr w:type="spellEnd"/>
                      <w:r w:rsidRPr="005409A1">
                        <w:rPr>
                          <w:lang w:val="en-US" w:eastAsia="zh-CN"/>
                        </w:rPr>
                        <w:t xml:space="preserve"> timers)</w:t>
                      </w:r>
                    </w:p>
                    <w:p w14:paraId="3C42C841"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or how non-default SSSG to another non-default SSSG</w:t>
                      </w:r>
                    </w:p>
                    <w:p w14:paraId="69093DBA"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details of timer(s) for switching between SSSG(s)</w:t>
                      </w:r>
                    </w:p>
                    <w:p w14:paraId="2291F9CA"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UE fallbacks to default SSSG (i.e., SSSG#0) after timer expiration.</w:t>
                      </w:r>
                    </w:p>
                    <w:p w14:paraId="55287F77" w14:textId="77777777" w:rsidR="00A56008" w:rsidRPr="005409A1" w:rsidRDefault="00A56008" w:rsidP="00A56008">
                      <w:pPr>
                        <w:pStyle w:val="ListParagraph"/>
                        <w:numPr>
                          <w:ilvl w:val="1"/>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R16 timer for SSSG switching and the corresponding behavior is as baseline</w:t>
                      </w:r>
                    </w:p>
                    <w:p w14:paraId="0DAEE435"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the timer(s) is configured per SSSG, </w:t>
                      </w:r>
                      <w:r w:rsidRPr="005409A1">
                        <w:rPr>
                          <w:strike/>
                          <w:color w:val="FF0000"/>
                          <w:lang w:val="en-US" w:eastAsia="zh-CN"/>
                        </w:rPr>
                        <w:t>or </w:t>
                      </w:r>
                      <w:r w:rsidRPr="005409A1">
                        <w:rPr>
                          <w:lang w:val="en-US" w:eastAsia="zh-CN"/>
                        </w:rPr>
                        <w:t>per BWP or other approach</w:t>
                      </w:r>
                      <w:r w:rsidRPr="005409A1">
                        <w:rPr>
                          <w:color w:val="FF0000"/>
                          <w:lang w:val="en-US" w:eastAsia="zh-CN"/>
                        </w:rPr>
                        <w:t>es</w:t>
                      </w:r>
                      <w:r w:rsidRPr="005409A1">
                        <w:rPr>
                          <w:lang w:val="en-US" w:eastAsia="zh-CN"/>
                        </w:rPr>
                        <w:t>.</w:t>
                      </w:r>
                    </w:p>
                    <w:p w14:paraId="09756EEB"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whether the skipping duration</w:t>
                      </w:r>
                      <w:r w:rsidRPr="005409A1">
                        <w:rPr>
                          <w:color w:val="FF0000"/>
                          <w:lang w:val="en-US" w:eastAsia="zh-CN"/>
                        </w:rPr>
                        <w:t>(s)</w:t>
                      </w:r>
                      <w:r w:rsidRPr="005409A1">
                        <w:rPr>
                          <w:lang w:val="en-US" w:eastAsia="zh-CN"/>
                        </w:rPr>
                        <w:t> is configured per SSSG, per BWP, or other approaches.</w:t>
                      </w:r>
                    </w:p>
                    <w:p w14:paraId="792CE08B"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FFS PDCCH monitoring adaptation indicated by non-scheduling DCI</w:t>
                      </w:r>
                    </w:p>
                    <w:p w14:paraId="49AF3705" w14:textId="77777777" w:rsidR="00A56008" w:rsidRPr="005409A1" w:rsidRDefault="00A56008" w:rsidP="00A56008">
                      <w:pPr>
                        <w:pStyle w:val="ListParagraph"/>
                        <w:numPr>
                          <w:ilvl w:val="0"/>
                          <w:numId w:val="38"/>
                        </w:numPr>
                        <w:overflowPunct w:val="0"/>
                        <w:autoSpaceDE w:val="0"/>
                        <w:autoSpaceDN w:val="0"/>
                        <w:adjustRightInd w:val="0"/>
                        <w:spacing w:after="180"/>
                        <w:ind w:leftChars="0"/>
                        <w:contextualSpacing/>
                        <w:textAlignment w:val="baseline"/>
                        <w:rPr>
                          <w:lang w:val="en-US" w:eastAsia="zh-CN"/>
                        </w:rPr>
                      </w:pPr>
                      <w:r w:rsidRPr="005409A1">
                        <w:rPr>
                          <w:lang w:val="en-US" w:eastAsia="zh-CN"/>
                        </w:rPr>
                        <w:t>PDCCH based monitoring adaptation is </w:t>
                      </w:r>
                      <w:proofErr w:type="spellStart"/>
                      <w:r w:rsidRPr="005409A1">
                        <w:rPr>
                          <w:strike/>
                          <w:color w:val="FF0000"/>
                          <w:lang w:val="en-US" w:eastAsia="zh-CN"/>
                        </w:rPr>
                        <w:t>limited</w:t>
                      </w:r>
                      <w:r w:rsidRPr="005409A1">
                        <w:rPr>
                          <w:color w:val="FF0000"/>
                          <w:lang w:val="en-US" w:eastAsia="zh-CN"/>
                        </w:rPr>
                        <w:t>applied</w:t>
                      </w:r>
                      <w:proofErr w:type="spellEnd"/>
                      <w:r w:rsidRPr="005409A1">
                        <w:rPr>
                          <w:lang w:val="en-US" w:eastAsia="zh-CN"/>
                        </w:rPr>
                        <w:t> to USS and type-3 CSS.</w:t>
                      </w:r>
                    </w:p>
                    <w:p w14:paraId="5BB25538" w14:textId="4F7B65BD" w:rsidR="009E49A8" w:rsidRPr="009C5C1B" w:rsidRDefault="009E49A8" w:rsidP="009C5C1B">
                      <w:pPr>
                        <w:overflowPunct w:val="0"/>
                        <w:autoSpaceDE w:val="0"/>
                        <w:autoSpaceDN w:val="0"/>
                        <w:adjustRightInd w:val="0"/>
                        <w:spacing w:before="100" w:beforeAutospacing="1" w:after="100" w:afterAutospacing="1"/>
                        <w:contextualSpacing/>
                        <w:textAlignment w:val="baseline"/>
                        <w:rPr>
                          <w:b/>
                          <w:bCs/>
                          <w:szCs w:val="20"/>
                        </w:rPr>
                      </w:pPr>
                    </w:p>
                  </w:txbxContent>
                </v:textbox>
              </v:shape>
            </w:pict>
          </mc:Fallback>
        </mc:AlternateContent>
      </w:r>
    </w:p>
    <w:p w14:paraId="4AD42CAC" w14:textId="48C295BB" w:rsidR="00DC1A1F" w:rsidRDefault="00DC1A1F" w:rsidP="00247E08">
      <w:pPr>
        <w:pStyle w:val="ListParagraph"/>
        <w:ind w:leftChars="0" w:left="420" w:firstLine="0"/>
        <w:rPr>
          <w:sz w:val="18"/>
          <w:szCs w:val="18"/>
        </w:rPr>
      </w:pPr>
    </w:p>
    <w:p w14:paraId="6BF6F934" w14:textId="7CC32AA9" w:rsidR="00DC1A1F" w:rsidRDefault="00DC1A1F" w:rsidP="00247E08">
      <w:pPr>
        <w:pStyle w:val="ListParagraph"/>
        <w:ind w:leftChars="0" w:left="420" w:firstLine="0"/>
        <w:rPr>
          <w:sz w:val="18"/>
          <w:szCs w:val="18"/>
        </w:rPr>
      </w:pPr>
    </w:p>
    <w:p w14:paraId="66488F73" w14:textId="08B42AF0" w:rsidR="00DC1A1F" w:rsidRDefault="00DC1A1F" w:rsidP="00247E08">
      <w:pPr>
        <w:pStyle w:val="ListParagraph"/>
        <w:ind w:leftChars="0" w:left="420" w:firstLine="0"/>
        <w:rPr>
          <w:sz w:val="18"/>
          <w:szCs w:val="18"/>
        </w:rPr>
      </w:pPr>
    </w:p>
    <w:p w14:paraId="02DFEBD8" w14:textId="636768DA" w:rsidR="00DC1A1F" w:rsidRDefault="00DC1A1F" w:rsidP="00247E08">
      <w:pPr>
        <w:pStyle w:val="ListParagraph"/>
        <w:ind w:leftChars="0" w:left="420" w:firstLine="0"/>
        <w:rPr>
          <w:sz w:val="18"/>
          <w:szCs w:val="18"/>
        </w:rPr>
      </w:pPr>
    </w:p>
    <w:p w14:paraId="112E538F" w14:textId="39484FB2" w:rsidR="00DC1A1F" w:rsidRDefault="00DC1A1F" w:rsidP="00247E08">
      <w:pPr>
        <w:pStyle w:val="ListParagraph"/>
        <w:ind w:leftChars="0" w:left="420" w:firstLine="0"/>
        <w:rPr>
          <w:sz w:val="18"/>
          <w:szCs w:val="18"/>
        </w:rPr>
      </w:pPr>
    </w:p>
    <w:p w14:paraId="262622BA" w14:textId="200F02DA" w:rsidR="00DC1A1F" w:rsidRDefault="00DC1A1F" w:rsidP="00247E08">
      <w:pPr>
        <w:pStyle w:val="ListParagraph"/>
        <w:ind w:leftChars="0" w:left="420" w:firstLine="0"/>
        <w:rPr>
          <w:sz w:val="18"/>
          <w:szCs w:val="18"/>
        </w:rPr>
      </w:pPr>
    </w:p>
    <w:p w14:paraId="7AED3165" w14:textId="788CE57A" w:rsidR="00DC1A1F" w:rsidRDefault="00DC1A1F" w:rsidP="00247E08">
      <w:pPr>
        <w:pStyle w:val="ListParagraph"/>
        <w:ind w:leftChars="0" w:left="420" w:firstLine="0"/>
        <w:rPr>
          <w:sz w:val="18"/>
          <w:szCs w:val="18"/>
        </w:rPr>
      </w:pPr>
    </w:p>
    <w:p w14:paraId="504C67D7" w14:textId="1E3879F3" w:rsidR="00DC1A1F" w:rsidRDefault="00DC1A1F" w:rsidP="00247E08">
      <w:pPr>
        <w:pStyle w:val="ListParagraph"/>
        <w:ind w:leftChars="0" w:left="420" w:firstLine="0"/>
        <w:rPr>
          <w:sz w:val="18"/>
          <w:szCs w:val="18"/>
        </w:rPr>
      </w:pPr>
    </w:p>
    <w:p w14:paraId="77AB26C2" w14:textId="7BFAC540" w:rsidR="00DC1A1F" w:rsidRDefault="00DC1A1F" w:rsidP="00247E08">
      <w:pPr>
        <w:pStyle w:val="ListParagraph"/>
        <w:ind w:leftChars="0" w:left="420" w:firstLine="0"/>
        <w:rPr>
          <w:sz w:val="18"/>
          <w:szCs w:val="18"/>
        </w:rPr>
      </w:pPr>
    </w:p>
    <w:p w14:paraId="5E6E344A" w14:textId="44D8E774" w:rsidR="00DC1A1F" w:rsidRDefault="00DC1A1F" w:rsidP="00247E08">
      <w:pPr>
        <w:pStyle w:val="ListParagraph"/>
        <w:ind w:leftChars="0" w:left="420" w:firstLine="0"/>
        <w:rPr>
          <w:sz w:val="18"/>
          <w:szCs w:val="18"/>
        </w:rPr>
      </w:pPr>
    </w:p>
    <w:p w14:paraId="50342E8C" w14:textId="7CEA8FCA" w:rsidR="00DC1A1F" w:rsidRDefault="00DC1A1F" w:rsidP="00247E08">
      <w:pPr>
        <w:pStyle w:val="ListParagraph"/>
        <w:ind w:leftChars="0" w:left="420" w:firstLine="0"/>
        <w:rPr>
          <w:sz w:val="18"/>
          <w:szCs w:val="18"/>
        </w:rPr>
      </w:pPr>
    </w:p>
    <w:p w14:paraId="4D9B3DE8" w14:textId="57A2BB21" w:rsidR="00DC1A1F" w:rsidRDefault="00DC1A1F" w:rsidP="00247E08">
      <w:pPr>
        <w:pStyle w:val="ListParagraph"/>
        <w:ind w:leftChars="0" w:left="420" w:firstLine="0"/>
        <w:rPr>
          <w:sz w:val="18"/>
          <w:szCs w:val="18"/>
        </w:rPr>
      </w:pPr>
    </w:p>
    <w:p w14:paraId="18F1D6A1" w14:textId="10C398B6" w:rsidR="00DC1A1F" w:rsidRDefault="00DC1A1F" w:rsidP="00247E08">
      <w:pPr>
        <w:pStyle w:val="ListParagraph"/>
        <w:ind w:leftChars="0" w:left="420" w:firstLine="0"/>
        <w:rPr>
          <w:sz w:val="18"/>
          <w:szCs w:val="18"/>
        </w:rPr>
      </w:pPr>
    </w:p>
    <w:p w14:paraId="3AC636C3" w14:textId="612FBCF7" w:rsidR="00DC1A1F" w:rsidRDefault="00DC1A1F" w:rsidP="00247E08">
      <w:pPr>
        <w:pStyle w:val="ListParagraph"/>
        <w:ind w:leftChars="0" w:left="420" w:firstLine="0"/>
        <w:rPr>
          <w:sz w:val="18"/>
          <w:szCs w:val="18"/>
        </w:rPr>
      </w:pPr>
    </w:p>
    <w:p w14:paraId="5C0AFC96" w14:textId="2C88EB59" w:rsidR="00DC1A1F" w:rsidRDefault="00DC1A1F" w:rsidP="00247E08">
      <w:pPr>
        <w:pStyle w:val="ListParagraph"/>
        <w:ind w:leftChars="0" w:left="420" w:firstLine="0"/>
        <w:rPr>
          <w:sz w:val="18"/>
          <w:szCs w:val="18"/>
        </w:rPr>
      </w:pPr>
    </w:p>
    <w:p w14:paraId="0C1BE9FA" w14:textId="77777777" w:rsidR="009C5C1B" w:rsidRDefault="009C5C1B" w:rsidP="00BC395C">
      <w:pPr>
        <w:pStyle w:val="0Maintext"/>
        <w:spacing w:after="120" w:afterAutospacing="0" w:line="240" w:lineRule="auto"/>
        <w:ind w:firstLine="0"/>
        <w:rPr>
          <w:lang w:val="en-US"/>
        </w:rPr>
      </w:pPr>
    </w:p>
    <w:p w14:paraId="64DDCCDD" w14:textId="77777777" w:rsidR="009C5C1B" w:rsidRDefault="009C5C1B" w:rsidP="00BC395C">
      <w:pPr>
        <w:pStyle w:val="0Maintext"/>
        <w:spacing w:after="120" w:afterAutospacing="0" w:line="240" w:lineRule="auto"/>
        <w:ind w:firstLine="0"/>
        <w:rPr>
          <w:lang w:val="en-US"/>
        </w:rPr>
      </w:pPr>
    </w:p>
    <w:p w14:paraId="74921311" w14:textId="77777777" w:rsidR="009C5C1B" w:rsidRDefault="009C5C1B" w:rsidP="00BC395C">
      <w:pPr>
        <w:pStyle w:val="0Maintext"/>
        <w:spacing w:after="120" w:afterAutospacing="0" w:line="240" w:lineRule="auto"/>
        <w:ind w:firstLine="0"/>
        <w:rPr>
          <w:lang w:val="en-US"/>
        </w:rPr>
      </w:pPr>
    </w:p>
    <w:p w14:paraId="4B3E169B" w14:textId="77777777" w:rsidR="009C5C1B" w:rsidRDefault="009C5C1B" w:rsidP="00BC395C">
      <w:pPr>
        <w:pStyle w:val="0Maintext"/>
        <w:spacing w:after="120" w:afterAutospacing="0" w:line="240" w:lineRule="auto"/>
        <w:ind w:firstLine="0"/>
        <w:rPr>
          <w:lang w:val="en-US"/>
        </w:rPr>
      </w:pPr>
    </w:p>
    <w:p w14:paraId="2482403B" w14:textId="77777777" w:rsidR="009C5C1B" w:rsidRDefault="009C5C1B" w:rsidP="00BC395C">
      <w:pPr>
        <w:pStyle w:val="0Maintext"/>
        <w:spacing w:after="120" w:afterAutospacing="0" w:line="240" w:lineRule="auto"/>
        <w:ind w:firstLine="0"/>
        <w:rPr>
          <w:lang w:val="en-US"/>
        </w:rPr>
      </w:pPr>
    </w:p>
    <w:p w14:paraId="3B41D8F1" w14:textId="77777777" w:rsidR="009C5C1B" w:rsidRDefault="009C5C1B" w:rsidP="00BC395C">
      <w:pPr>
        <w:pStyle w:val="0Maintext"/>
        <w:spacing w:after="120" w:afterAutospacing="0" w:line="240" w:lineRule="auto"/>
        <w:ind w:firstLine="0"/>
        <w:rPr>
          <w:lang w:val="en-US"/>
        </w:rPr>
      </w:pPr>
    </w:p>
    <w:p w14:paraId="0B66C4C1" w14:textId="77777777" w:rsidR="009C5C1B" w:rsidRDefault="009C5C1B" w:rsidP="00BC395C">
      <w:pPr>
        <w:pStyle w:val="0Maintext"/>
        <w:spacing w:after="120" w:afterAutospacing="0" w:line="240" w:lineRule="auto"/>
        <w:ind w:firstLine="0"/>
        <w:rPr>
          <w:lang w:val="en-US"/>
        </w:rPr>
      </w:pPr>
    </w:p>
    <w:p w14:paraId="35D872AD" w14:textId="77777777" w:rsidR="009C5C1B" w:rsidRDefault="009C5C1B" w:rsidP="00BC395C">
      <w:pPr>
        <w:pStyle w:val="0Maintext"/>
        <w:spacing w:after="120" w:afterAutospacing="0" w:line="240" w:lineRule="auto"/>
        <w:ind w:firstLine="0"/>
        <w:rPr>
          <w:lang w:val="en-US"/>
        </w:rPr>
      </w:pPr>
    </w:p>
    <w:p w14:paraId="56AEFBC2" w14:textId="77777777" w:rsidR="009C5C1B" w:rsidRDefault="009C5C1B" w:rsidP="00BC395C">
      <w:pPr>
        <w:pStyle w:val="0Maintext"/>
        <w:spacing w:after="120" w:afterAutospacing="0" w:line="240" w:lineRule="auto"/>
        <w:ind w:firstLine="0"/>
        <w:rPr>
          <w:lang w:val="en-US"/>
        </w:rPr>
      </w:pPr>
    </w:p>
    <w:p w14:paraId="5D3DE669" w14:textId="77777777" w:rsidR="00A56008" w:rsidRDefault="00A56008" w:rsidP="00BC395C">
      <w:pPr>
        <w:pStyle w:val="0Maintext"/>
        <w:spacing w:after="120" w:afterAutospacing="0" w:line="240" w:lineRule="auto"/>
        <w:ind w:firstLine="0"/>
        <w:rPr>
          <w:lang w:val="en-US"/>
        </w:rPr>
      </w:pPr>
    </w:p>
    <w:p w14:paraId="371CD512" w14:textId="77777777" w:rsidR="00A56008" w:rsidRDefault="00A56008" w:rsidP="00BC395C">
      <w:pPr>
        <w:pStyle w:val="0Maintext"/>
        <w:spacing w:after="120" w:afterAutospacing="0" w:line="240" w:lineRule="auto"/>
        <w:ind w:firstLine="0"/>
        <w:rPr>
          <w:lang w:val="en-US"/>
        </w:rPr>
      </w:pPr>
    </w:p>
    <w:p w14:paraId="370BE3D1" w14:textId="77777777" w:rsidR="00A56008" w:rsidRDefault="00A56008" w:rsidP="00BC395C">
      <w:pPr>
        <w:pStyle w:val="0Maintext"/>
        <w:spacing w:after="120" w:afterAutospacing="0" w:line="240" w:lineRule="auto"/>
        <w:ind w:firstLine="0"/>
        <w:rPr>
          <w:lang w:val="en-US"/>
        </w:rPr>
      </w:pPr>
    </w:p>
    <w:p w14:paraId="65AC1D8D" w14:textId="77777777" w:rsidR="00A56008" w:rsidRDefault="00A56008" w:rsidP="00BC395C">
      <w:pPr>
        <w:pStyle w:val="0Maintext"/>
        <w:spacing w:after="120" w:afterAutospacing="0" w:line="240" w:lineRule="auto"/>
        <w:ind w:firstLine="0"/>
        <w:rPr>
          <w:lang w:val="en-US"/>
        </w:rPr>
      </w:pPr>
    </w:p>
    <w:p w14:paraId="0F84CE51" w14:textId="77777777" w:rsidR="00A56008" w:rsidRDefault="00A56008" w:rsidP="00BC395C">
      <w:pPr>
        <w:pStyle w:val="0Maintext"/>
        <w:spacing w:after="120" w:afterAutospacing="0" w:line="240" w:lineRule="auto"/>
        <w:ind w:firstLine="0"/>
        <w:rPr>
          <w:lang w:val="en-US"/>
        </w:rPr>
      </w:pPr>
    </w:p>
    <w:p w14:paraId="115A7FD3" w14:textId="77777777" w:rsidR="00A56008" w:rsidRDefault="00A56008" w:rsidP="00BC395C">
      <w:pPr>
        <w:pStyle w:val="0Maintext"/>
        <w:spacing w:after="120" w:afterAutospacing="0" w:line="240" w:lineRule="auto"/>
        <w:ind w:firstLine="0"/>
        <w:rPr>
          <w:lang w:val="en-US"/>
        </w:rPr>
      </w:pPr>
    </w:p>
    <w:p w14:paraId="4064766F" w14:textId="77777777" w:rsidR="00A56008" w:rsidRDefault="00A56008" w:rsidP="00BC395C">
      <w:pPr>
        <w:pStyle w:val="0Maintext"/>
        <w:spacing w:after="120" w:afterAutospacing="0" w:line="240" w:lineRule="auto"/>
        <w:ind w:firstLine="0"/>
        <w:rPr>
          <w:lang w:val="en-US"/>
        </w:rPr>
      </w:pPr>
    </w:p>
    <w:p w14:paraId="2BD77C2A" w14:textId="77777777" w:rsidR="00A56008" w:rsidRDefault="00A56008" w:rsidP="00BC395C">
      <w:pPr>
        <w:pStyle w:val="0Maintext"/>
        <w:spacing w:after="120" w:afterAutospacing="0" w:line="240" w:lineRule="auto"/>
        <w:ind w:firstLine="0"/>
        <w:rPr>
          <w:lang w:val="en-US"/>
        </w:rPr>
      </w:pPr>
    </w:p>
    <w:p w14:paraId="3FA5E41C" w14:textId="69E25B5A" w:rsidR="00786023" w:rsidRDefault="00646F50" w:rsidP="00BC395C">
      <w:pPr>
        <w:pStyle w:val="0Maintext"/>
        <w:spacing w:after="120" w:afterAutospacing="0" w:line="240" w:lineRule="auto"/>
        <w:ind w:firstLine="0"/>
        <w:rPr>
          <w:b/>
          <w:i/>
          <w:lang w:val="en-US"/>
        </w:rPr>
      </w:pPr>
      <w:r>
        <w:rPr>
          <w:lang w:val="en-US"/>
        </w:rPr>
        <w:t xml:space="preserve">In the </w:t>
      </w:r>
      <w:r w:rsidR="00BC395C">
        <w:rPr>
          <w:lang w:val="en-US"/>
        </w:rPr>
        <w:t xml:space="preserve">contribution, we discuss further details on enhanced DCI based adaptation for UE power saving.  </w:t>
      </w:r>
    </w:p>
    <w:p w14:paraId="59AB625F" w14:textId="0CD790CC" w:rsidR="00786023" w:rsidRPr="00663239" w:rsidRDefault="00786023" w:rsidP="00663239">
      <w:pPr>
        <w:pStyle w:val="Heading1"/>
      </w:pPr>
      <w:r>
        <w:lastRenderedPageBreak/>
        <w:t xml:space="preserve">Discussion </w:t>
      </w:r>
    </w:p>
    <w:p w14:paraId="6A854FB7" w14:textId="246CB261" w:rsidR="006C35E0" w:rsidRDefault="00051B34" w:rsidP="006C35E0">
      <w:pPr>
        <w:pStyle w:val="Heading2"/>
      </w:pPr>
      <w:r>
        <w:t>Open issues for Behavior 1</w:t>
      </w:r>
    </w:p>
    <w:p w14:paraId="44B422F5" w14:textId="60913532" w:rsidR="00E41DF8" w:rsidRDefault="007D2A04" w:rsidP="0010733C">
      <w:pPr>
        <w:jc w:val="both"/>
        <w:rPr>
          <w:sz w:val="20"/>
          <w:szCs w:val="20"/>
        </w:rPr>
      </w:pPr>
      <w:r>
        <w:rPr>
          <w:sz w:val="20"/>
          <w:szCs w:val="20"/>
        </w:rPr>
        <w:t xml:space="preserve">Indicating behavior 1 </w:t>
      </w:r>
      <w:r w:rsidR="00E41DF8">
        <w:rPr>
          <w:sz w:val="20"/>
          <w:szCs w:val="20"/>
        </w:rPr>
        <w:t xml:space="preserve">and 1a </w:t>
      </w:r>
      <w:r w:rsidR="007D61FF">
        <w:rPr>
          <w:sz w:val="20"/>
          <w:szCs w:val="20"/>
        </w:rPr>
        <w:t>with</w:t>
      </w:r>
      <w:r w:rsidR="00E41DF8">
        <w:rPr>
          <w:sz w:val="20"/>
          <w:szCs w:val="20"/>
        </w:rPr>
        <w:t xml:space="preserve"> DCI bit</w:t>
      </w:r>
      <w:r w:rsidR="007D61FF">
        <w:rPr>
          <w:sz w:val="20"/>
          <w:szCs w:val="20"/>
        </w:rPr>
        <w:t xml:space="preserve"> is</w:t>
      </w:r>
      <w:r w:rsidR="0010733C">
        <w:rPr>
          <w:sz w:val="20"/>
          <w:szCs w:val="20"/>
        </w:rPr>
        <w:t xml:space="preserve"> a simple and flexible signaling</w:t>
      </w:r>
      <w:r w:rsidR="00B359C6">
        <w:rPr>
          <w:sz w:val="20"/>
          <w:szCs w:val="20"/>
        </w:rPr>
        <w:t xml:space="preserve"> method</w:t>
      </w:r>
      <w:r w:rsidR="0010733C">
        <w:rPr>
          <w:sz w:val="20"/>
          <w:szCs w:val="20"/>
        </w:rPr>
        <w:t>. Different SSSG configurations and skipping steps can be configured by RRC signaling, with up to 2 SSSG</w:t>
      </w:r>
      <w:r w:rsidR="007D61FF">
        <w:rPr>
          <w:sz w:val="20"/>
          <w:szCs w:val="20"/>
        </w:rPr>
        <w:t>s</w:t>
      </w:r>
      <w:r w:rsidR="0010733C">
        <w:rPr>
          <w:sz w:val="20"/>
          <w:szCs w:val="20"/>
        </w:rPr>
        <w:t xml:space="preserve"> and up to 2 skipping steps. The skipping step </w:t>
      </w:r>
      <w:r w:rsidR="00E41DF8">
        <w:rPr>
          <w:sz w:val="20"/>
          <w:szCs w:val="20"/>
        </w:rPr>
        <w:t>can be RRC configured per SSSG configuration. For example</w:t>
      </w:r>
      <w:r w:rsidR="0010733C">
        <w:rPr>
          <w:sz w:val="20"/>
          <w:szCs w:val="20"/>
        </w:rPr>
        <w:t xml:space="preserve">, SSSG </w:t>
      </w:r>
      <w:r w:rsidR="00E41DF8">
        <w:rPr>
          <w:sz w:val="20"/>
          <w:szCs w:val="20"/>
        </w:rPr>
        <w:t>0</w:t>
      </w:r>
      <w:r w:rsidR="0010733C">
        <w:rPr>
          <w:sz w:val="20"/>
          <w:szCs w:val="20"/>
        </w:rPr>
        <w:t xml:space="preserve"> has monitoring periodicity of 1 slot and SSSG </w:t>
      </w:r>
      <w:r w:rsidR="00E41DF8">
        <w:rPr>
          <w:sz w:val="20"/>
          <w:szCs w:val="20"/>
        </w:rPr>
        <w:t>1</w:t>
      </w:r>
      <w:r w:rsidR="0010733C">
        <w:rPr>
          <w:sz w:val="20"/>
          <w:szCs w:val="20"/>
        </w:rPr>
        <w:t xml:space="preserve"> has monitoring periodicity of 4 slots. The skipping</w:t>
      </w:r>
      <w:r w:rsidR="00E41DF8">
        <w:rPr>
          <w:sz w:val="20"/>
          <w:szCs w:val="20"/>
        </w:rPr>
        <w:t xml:space="preserve"> configuration for SSSG0 can be configured as 4 slots, while skipping steps for SSSG1 can be configured as 16. A state transition is shown in Fig. 1. </w:t>
      </w:r>
    </w:p>
    <w:p w14:paraId="25D84401" w14:textId="77777777" w:rsidR="00E41DF8" w:rsidRDefault="00E41DF8" w:rsidP="0010733C">
      <w:pPr>
        <w:jc w:val="both"/>
        <w:rPr>
          <w:sz w:val="20"/>
          <w:szCs w:val="20"/>
        </w:rPr>
      </w:pPr>
    </w:p>
    <w:p w14:paraId="19ADD375" w14:textId="383EBC9C" w:rsidR="00E41DF8" w:rsidRDefault="000D26EA" w:rsidP="0010733C">
      <w:pPr>
        <w:jc w:val="both"/>
        <w:rPr>
          <w:sz w:val="20"/>
          <w:szCs w:val="20"/>
        </w:rPr>
      </w:pPr>
      <w:r w:rsidRPr="000D26EA">
        <w:rPr>
          <w:noProof/>
          <w:sz w:val="20"/>
          <w:szCs w:val="20"/>
        </w:rPr>
        <w:drawing>
          <wp:inline distT="0" distB="0" distL="0" distR="0" wp14:anchorId="59D67C05" wp14:editId="7C1370DB">
            <wp:extent cx="4952444" cy="9031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008952" cy="913496"/>
                    </a:xfrm>
                    <a:prstGeom prst="rect">
                      <a:avLst/>
                    </a:prstGeom>
                  </pic:spPr>
                </pic:pic>
              </a:graphicData>
            </a:graphic>
          </wp:inline>
        </w:drawing>
      </w:r>
    </w:p>
    <w:p w14:paraId="223FC75A" w14:textId="3FEA1DCC" w:rsidR="00E41DF8" w:rsidRDefault="00E41DF8" w:rsidP="0010733C">
      <w:pPr>
        <w:jc w:val="both"/>
        <w:rPr>
          <w:sz w:val="20"/>
          <w:szCs w:val="20"/>
        </w:rPr>
      </w:pPr>
      <w:r>
        <w:rPr>
          <w:sz w:val="20"/>
          <w:szCs w:val="20"/>
        </w:rPr>
        <w:tab/>
        <w:t xml:space="preserve">Fig. 1. State transition for Behavior 1: Explicit PDCCH skipping indication  </w:t>
      </w:r>
    </w:p>
    <w:p w14:paraId="1385F148" w14:textId="1486064A" w:rsidR="00E41DF8" w:rsidRDefault="00E41DF8" w:rsidP="0010733C">
      <w:pPr>
        <w:jc w:val="both"/>
        <w:rPr>
          <w:sz w:val="20"/>
          <w:szCs w:val="20"/>
        </w:rPr>
      </w:pPr>
    </w:p>
    <w:p w14:paraId="7B7DA68B" w14:textId="6EFB5223" w:rsidR="004A02FC" w:rsidRDefault="004A02FC" w:rsidP="0010733C">
      <w:pPr>
        <w:jc w:val="both"/>
        <w:rPr>
          <w:sz w:val="20"/>
          <w:szCs w:val="20"/>
        </w:rPr>
      </w:pPr>
      <w:r>
        <w:rPr>
          <w:sz w:val="20"/>
          <w:szCs w:val="20"/>
        </w:rPr>
        <w:t xml:space="preserve">With two bits included in DCI, first bit indicates the SSSG </w:t>
      </w:r>
      <w:r w:rsidR="00034296">
        <w:rPr>
          <w:sz w:val="20"/>
          <w:szCs w:val="20"/>
        </w:rPr>
        <w:t>to be monitored</w:t>
      </w:r>
      <w:r>
        <w:rPr>
          <w:sz w:val="20"/>
          <w:szCs w:val="20"/>
        </w:rPr>
        <w:t xml:space="preserve">, second bit indication skipping step per SSSG.  A combination of bit field can be as below: </w:t>
      </w:r>
    </w:p>
    <w:p w14:paraId="57D6C1D0" w14:textId="3F14C6BE" w:rsidR="004A02FC" w:rsidRDefault="004A02FC" w:rsidP="004A02FC">
      <w:pPr>
        <w:pStyle w:val="ListParagraph"/>
        <w:numPr>
          <w:ilvl w:val="0"/>
          <w:numId w:val="39"/>
        </w:numPr>
        <w:ind w:leftChars="0"/>
        <w:jc w:val="both"/>
        <w:rPr>
          <w:szCs w:val="20"/>
        </w:rPr>
      </w:pPr>
      <w:r>
        <w:rPr>
          <w:szCs w:val="20"/>
        </w:rPr>
        <w:t xml:space="preserve">00: </w:t>
      </w:r>
      <w:r w:rsidR="00034296">
        <w:rPr>
          <w:szCs w:val="20"/>
        </w:rPr>
        <w:t>monitor</w:t>
      </w:r>
      <w:r>
        <w:rPr>
          <w:szCs w:val="20"/>
        </w:rPr>
        <w:t xml:space="preserve"> SSSG </w:t>
      </w:r>
      <w:r w:rsidR="00034296">
        <w:rPr>
          <w:szCs w:val="20"/>
        </w:rPr>
        <w:t>0</w:t>
      </w:r>
      <w:r>
        <w:rPr>
          <w:szCs w:val="20"/>
        </w:rPr>
        <w:t xml:space="preserve">, no PDCCH skipping. </w:t>
      </w:r>
    </w:p>
    <w:p w14:paraId="0804AB90" w14:textId="0166CC1C" w:rsidR="00034296" w:rsidRPr="004A02FC" w:rsidRDefault="004A02FC" w:rsidP="00034296">
      <w:pPr>
        <w:pStyle w:val="ListParagraph"/>
        <w:numPr>
          <w:ilvl w:val="0"/>
          <w:numId w:val="39"/>
        </w:numPr>
        <w:ind w:leftChars="0"/>
        <w:jc w:val="both"/>
        <w:rPr>
          <w:szCs w:val="20"/>
        </w:rPr>
      </w:pPr>
      <w:r w:rsidRPr="004A02FC">
        <w:rPr>
          <w:szCs w:val="20"/>
        </w:rPr>
        <w:t xml:space="preserve">01: </w:t>
      </w:r>
      <w:r w:rsidR="00034296">
        <w:rPr>
          <w:szCs w:val="20"/>
        </w:rPr>
        <w:t>monitor</w:t>
      </w:r>
      <w:r w:rsidRPr="004A02FC">
        <w:rPr>
          <w:szCs w:val="20"/>
        </w:rPr>
        <w:t xml:space="preserve"> SSSG </w:t>
      </w:r>
      <w:r w:rsidR="00034296">
        <w:rPr>
          <w:szCs w:val="20"/>
        </w:rPr>
        <w:t>0</w:t>
      </w:r>
      <w:r w:rsidRPr="004A02FC">
        <w:rPr>
          <w:szCs w:val="20"/>
        </w:rPr>
        <w:t>, PDCCH skipping is applied</w:t>
      </w:r>
      <w:r w:rsidR="004A24B4">
        <w:rPr>
          <w:szCs w:val="20"/>
        </w:rPr>
        <w:t xml:space="preserve"> with</w:t>
      </w:r>
      <w:r w:rsidR="00034296">
        <w:rPr>
          <w:szCs w:val="20"/>
        </w:rPr>
        <w:t xml:space="preserve"> </w:t>
      </w:r>
      <w:r w:rsidR="004A24B4">
        <w:rPr>
          <w:szCs w:val="20"/>
        </w:rPr>
        <w:t>t</w:t>
      </w:r>
      <w:r w:rsidR="00034296">
        <w:rPr>
          <w:szCs w:val="20"/>
        </w:rPr>
        <w:t>he</w:t>
      </w:r>
      <w:r w:rsidRPr="004A02FC">
        <w:rPr>
          <w:szCs w:val="20"/>
        </w:rPr>
        <w:t xml:space="preserve"> skipping step size </w:t>
      </w:r>
      <w:r w:rsidR="00034296">
        <w:rPr>
          <w:szCs w:val="20"/>
        </w:rPr>
        <w:t>configured for SSSG 0</w:t>
      </w:r>
      <w:r w:rsidR="00F13251">
        <w:rPr>
          <w:szCs w:val="20"/>
        </w:rPr>
        <w:t xml:space="preserve">.  </w:t>
      </w:r>
      <w:r w:rsidR="00034296">
        <w:rPr>
          <w:szCs w:val="20"/>
        </w:rPr>
        <w:t>If current state is SSSG 1, when DCI indicate</w:t>
      </w:r>
      <w:r w:rsidR="004A24B4">
        <w:rPr>
          <w:szCs w:val="20"/>
        </w:rPr>
        <w:t>s</w:t>
      </w:r>
      <w:r w:rsidR="00034296">
        <w:rPr>
          <w:szCs w:val="20"/>
        </w:rPr>
        <w:t xml:space="preserve"> 01, PDCCH skipping is applied first, after skipping, </w:t>
      </w:r>
      <w:r w:rsidR="00501EF7">
        <w:rPr>
          <w:szCs w:val="20"/>
        </w:rPr>
        <w:t xml:space="preserve">the </w:t>
      </w:r>
      <w:r w:rsidR="00034296">
        <w:rPr>
          <w:szCs w:val="20"/>
        </w:rPr>
        <w:t xml:space="preserve">UE continue monitor using SSSG0.  </w:t>
      </w:r>
    </w:p>
    <w:p w14:paraId="00AD85CC" w14:textId="6186A0AA" w:rsidR="004A02FC" w:rsidRDefault="004A02FC" w:rsidP="00AB3647">
      <w:pPr>
        <w:pStyle w:val="ListParagraph"/>
        <w:numPr>
          <w:ilvl w:val="0"/>
          <w:numId w:val="39"/>
        </w:numPr>
        <w:ind w:leftChars="0"/>
        <w:jc w:val="both"/>
        <w:rPr>
          <w:szCs w:val="20"/>
        </w:rPr>
      </w:pPr>
      <w:r>
        <w:rPr>
          <w:szCs w:val="20"/>
        </w:rPr>
        <w:t xml:space="preserve">10: </w:t>
      </w:r>
      <w:r w:rsidR="00034296">
        <w:rPr>
          <w:szCs w:val="20"/>
        </w:rPr>
        <w:t>monitor</w:t>
      </w:r>
      <w:r w:rsidR="00034296" w:rsidRPr="004A02FC">
        <w:rPr>
          <w:szCs w:val="20"/>
        </w:rPr>
        <w:t xml:space="preserve"> SSSG </w:t>
      </w:r>
      <w:r w:rsidR="00034296">
        <w:rPr>
          <w:szCs w:val="20"/>
        </w:rPr>
        <w:t>1</w:t>
      </w:r>
      <w:r w:rsidR="00034296" w:rsidRPr="004A02FC">
        <w:rPr>
          <w:szCs w:val="20"/>
        </w:rPr>
        <w:t xml:space="preserve">, </w:t>
      </w:r>
      <w:r>
        <w:rPr>
          <w:szCs w:val="20"/>
        </w:rPr>
        <w:t xml:space="preserve">no PDCCH skipping. </w:t>
      </w:r>
    </w:p>
    <w:p w14:paraId="1B0D8F23" w14:textId="508E6288" w:rsidR="004A02FC" w:rsidRPr="004A02FC" w:rsidRDefault="004A02FC" w:rsidP="00AB3647">
      <w:pPr>
        <w:pStyle w:val="ListParagraph"/>
        <w:numPr>
          <w:ilvl w:val="0"/>
          <w:numId w:val="39"/>
        </w:numPr>
        <w:ind w:leftChars="0"/>
        <w:jc w:val="both"/>
        <w:rPr>
          <w:szCs w:val="20"/>
        </w:rPr>
      </w:pPr>
      <w:r>
        <w:rPr>
          <w:szCs w:val="20"/>
        </w:rPr>
        <w:t xml:space="preserve">11: </w:t>
      </w:r>
      <w:r w:rsidR="00034296">
        <w:rPr>
          <w:szCs w:val="20"/>
        </w:rPr>
        <w:t>monitor</w:t>
      </w:r>
      <w:r w:rsidR="00034296" w:rsidRPr="004A02FC">
        <w:rPr>
          <w:szCs w:val="20"/>
        </w:rPr>
        <w:t xml:space="preserve"> SSSG </w:t>
      </w:r>
      <w:r w:rsidR="00034296">
        <w:rPr>
          <w:szCs w:val="20"/>
        </w:rPr>
        <w:t xml:space="preserve">1, </w:t>
      </w:r>
      <w:r>
        <w:rPr>
          <w:szCs w:val="20"/>
        </w:rPr>
        <w:t xml:space="preserve">PDCCH skipping is </w:t>
      </w:r>
      <w:r w:rsidR="00034296">
        <w:rPr>
          <w:szCs w:val="20"/>
        </w:rPr>
        <w:t>applied</w:t>
      </w:r>
      <w:r w:rsidR="004A24B4">
        <w:rPr>
          <w:szCs w:val="20"/>
        </w:rPr>
        <w:t xml:space="preserve"> with t</w:t>
      </w:r>
      <w:r w:rsidR="00034296">
        <w:rPr>
          <w:szCs w:val="20"/>
        </w:rPr>
        <w:t>he</w:t>
      </w:r>
      <w:r w:rsidR="00034296" w:rsidRPr="004A02FC">
        <w:rPr>
          <w:szCs w:val="20"/>
        </w:rPr>
        <w:t xml:space="preserve"> skipping step size </w:t>
      </w:r>
      <w:r w:rsidR="00034296">
        <w:rPr>
          <w:szCs w:val="20"/>
        </w:rPr>
        <w:t>configured for SSSG 1.  If current state is SSSG 0, when DCI indicate</w:t>
      </w:r>
      <w:r w:rsidR="004A24B4">
        <w:rPr>
          <w:szCs w:val="20"/>
        </w:rPr>
        <w:t>s</w:t>
      </w:r>
      <w:r w:rsidR="00034296">
        <w:rPr>
          <w:szCs w:val="20"/>
        </w:rPr>
        <w:t xml:space="preserve"> 11, </w:t>
      </w:r>
      <w:r>
        <w:rPr>
          <w:szCs w:val="20"/>
        </w:rPr>
        <w:t xml:space="preserve">PDCCH skipping is applied first, after skipping, </w:t>
      </w:r>
      <w:r w:rsidR="00501EF7">
        <w:rPr>
          <w:szCs w:val="20"/>
        </w:rPr>
        <w:t xml:space="preserve">the </w:t>
      </w:r>
      <w:r>
        <w:rPr>
          <w:szCs w:val="20"/>
        </w:rPr>
        <w:t>UE continue monitor using SSSG</w:t>
      </w:r>
      <w:r w:rsidR="00034296">
        <w:rPr>
          <w:szCs w:val="20"/>
        </w:rPr>
        <w:t>1</w:t>
      </w:r>
      <w:r>
        <w:rPr>
          <w:szCs w:val="20"/>
        </w:rPr>
        <w:t xml:space="preserve">.  </w:t>
      </w:r>
    </w:p>
    <w:p w14:paraId="4646ED7C" w14:textId="77777777" w:rsidR="00501EF7" w:rsidRDefault="00501EF7" w:rsidP="00501EF7">
      <w:pPr>
        <w:tabs>
          <w:tab w:val="left" w:pos="473"/>
        </w:tabs>
        <w:jc w:val="both"/>
        <w:rPr>
          <w:sz w:val="20"/>
          <w:szCs w:val="20"/>
        </w:rPr>
      </w:pPr>
    </w:p>
    <w:p w14:paraId="3C73F900" w14:textId="662FB65C" w:rsidR="00501EF7" w:rsidRDefault="00501EF7" w:rsidP="00501EF7">
      <w:pPr>
        <w:tabs>
          <w:tab w:val="left" w:pos="473"/>
        </w:tabs>
        <w:jc w:val="both"/>
        <w:rPr>
          <w:sz w:val="20"/>
          <w:szCs w:val="20"/>
        </w:rPr>
      </w:pPr>
      <w:r>
        <w:rPr>
          <w:sz w:val="20"/>
          <w:szCs w:val="20"/>
        </w:rPr>
        <w:t xml:space="preserve">On the timer setting, it should be noted that depending on the default SSSG setting, the timer should be configured differently. One example is shown in Fig. 2 when SSSG0 is a dense pattern. Based on R16 NR-U timer behavior, the timer 1 will reset whenever a scheduling DCI is transmitted. Timer 1 only counts down to 0 when there is no DL and UL traffic. However, in this case, from UE power saving point of view, </w:t>
      </w:r>
      <w:r w:rsidR="00AE3552">
        <w:rPr>
          <w:sz w:val="20"/>
          <w:szCs w:val="20"/>
        </w:rPr>
        <w:t>the UE should continue monitor SSSG1 for power saving instead of switching back to SSSG0. Therefore, the timer can be configured to be dis-</w:t>
      </w:r>
      <w:proofErr w:type="gramStart"/>
      <w:r w:rsidR="00AE3552">
        <w:rPr>
          <w:sz w:val="20"/>
          <w:szCs w:val="20"/>
        </w:rPr>
        <w:t>abled, or</w:t>
      </w:r>
      <w:proofErr w:type="gramEnd"/>
      <w:r w:rsidR="00AE3552">
        <w:rPr>
          <w:sz w:val="20"/>
          <w:szCs w:val="20"/>
        </w:rPr>
        <w:t xml:space="preserve"> configured a large value until next DRX cycle to allow UE to stay in SSSG1. </w:t>
      </w:r>
      <w:r>
        <w:rPr>
          <w:sz w:val="20"/>
          <w:szCs w:val="20"/>
        </w:rPr>
        <w:t xml:space="preserve">  </w:t>
      </w:r>
    </w:p>
    <w:p w14:paraId="35784E31" w14:textId="77777777" w:rsidR="00501EF7" w:rsidRDefault="00501EF7" w:rsidP="00501EF7">
      <w:pPr>
        <w:tabs>
          <w:tab w:val="left" w:pos="473"/>
        </w:tabs>
        <w:jc w:val="both"/>
        <w:rPr>
          <w:sz w:val="20"/>
          <w:szCs w:val="20"/>
        </w:rPr>
      </w:pPr>
    </w:p>
    <w:p w14:paraId="593EEBB9" w14:textId="3E1075A2" w:rsidR="00501EF7" w:rsidRDefault="00F13251" w:rsidP="00501EF7">
      <w:pPr>
        <w:tabs>
          <w:tab w:val="left" w:pos="473"/>
        </w:tabs>
        <w:jc w:val="both"/>
        <w:rPr>
          <w:sz w:val="20"/>
          <w:szCs w:val="20"/>
        </w:rPr>
      </w:pPr>
      <w:r>
        <w:rPr>
          <w:sz w:val="20"/>
          <w:szCs w:val="20"/>
        </w:rPr>
        <w:t xml:space="preserve"> </w:t>
      </w:r>
      <w:r w:rsidR="00501EF7" w:rsidRPr="00501EF7">
        <w:rPr>
          <w:noProof/>
          <w:sz w:val="20"/>
          <w:szCs w:val="20"/>
        </w:rPr>
        <w:drawing>
          <wp:inline distT="0" distB="0" distL="0" distR="0" wp14:anchorId="4A17C776" wp14:editId="4CC53D45">
            <wp:extent cx="5727700" cy="1322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322070"/>
                    </a:xfrm>
                    <a:prstGeom prst="rect">
                      <a:avLst/>
                    </a:prstGeom>
                  </pic:spPr>
                </pic:pic>
              </a:graphicData>
            </a:graphic>
          </wp:inline>
        </w:drawing>
      </w:r>
    </w:p>
    <w:p w14:paraId="187D9E19" w14:textId="32B67BCA" w:rsidR="00AE3552" w:rsidRDefault="00AE3552" w:rsidP="00501EF7">
      <w:pPr>
        <w:tabs>
          <w:tab w:val="left" w:pos="473"/>
        </w:tabs>
        <w:jc w:val="both"/>
        <w:rPr>
          <w:sz w:val="20"/>
          <w:szCs w:val="20"/>
        </w:rPr>
      </w:pPr>
    </w:p>
    <w:p w14:paraId="1DB7CCBA" w14:textId="1FF470F6" w:rsidR="00AE3552" w:rsidRDefault="00AE3552" w:rsidP="00AE3552">
      <w:pPr>
        <w:tabs>
          <w:tab w:val="left" w:pos="473"/>
        </w:tabs>
        <w:jc w:val="both"/>
        <w:rPr>
          <w:sz w:val="20"/>
          <w:szCs w:val="20"/>
        </w:rPr>
      </w:pPr>
      <w:r>
        <w:rPr>
          <w:sz w:val="20"/>
          <w:szCs w:val="20"/>
        </w:rPr>
        <w:t xml:space="preserve">Fig. 2. Example of scenario where SSSG0 is dense pattern. In this case, a timer can be disabled, or set to a large value for UE power saving  </w:t>
      </w:r>
    </w:p>
    <w:p w14:paraId="7F9E4BC7" w14:textId="77777777" w:rsidR="00AE3552" w:rsidRDefault="00AE3552" w:rsidP="00AE3552">
      <w:pPr>
        <w:tabs>
          <w:tab w:val="left" w:pos="473"/>
        </w:tabs>
        <w:jc w:val="both"/>
        <w:rPr>
          <w:sz w:val="20"/>
          <w:szCs w:val="20"/>
        </w:rPr>
      </w:pPr>
    </w:p>
    <w:p w14:paraId="3BB35318" w14:textId="0F216859" w:rsidR="00AE3552" w:rsidRDefault="00AE3552" w:rsidP="00501EF7">
      <w:pPr>
        <w:tabs>
          <w:tab w:val="left" w:pos="473"/>
        </w:tabs>
        <w:jc w:val="both"/>
        <w:rPr>
          <w:sz w:val="20"/>
          <w:szCs w:val="20"/>
        </w:rPr>
      </w:pPr>
      <w:r>
        <w:rPr>
          <w:sz w:val="20"/>
          <w:szCs w:val="20"/>
        </w:rPr>
        <w:t xml:space="preserve">On the other hand, when the default SSSG0 is a sparse pattern, the UE can fall back to sparse default SSSG 0 for power saving, when no scheduling DCI is received with SSSG1 monitoring pattern. In this case, the timer value can be configured to be a smaller value, to enable UE fall back to SSSG0 when no traffic to be scheduled for a certain time, as shown in Fig. 3.   </w:t>
      </w:r>
    </w:p>
    <w:p w14:paraId="4B265084" w14:textId="76CE1D42" w:rsidR="00501EF7" w:rsidRDefault="00501EF7" w:rsidP="00501EF7">
      <w:pPr>
        <w:tabs>
          <w:tab w:val="left" w:pos="473"/>
        </w:tabs>
        <w:jc w:val="both"/>
        <w:rPr>
          <w:sz w:val="20"/>
          <w:szCs w:val="20"/>
        </w:rPr>
      </w:pPr>
    </w:p>
    <w:p w14:paraId="5C455281" w14:textId="34B646FA" w:rsidR="00AE3552" w:rsidRDefault="00AE3552" w:rsidP="00501EF7">
      <w:pPr>
        <w:tabs>
          <w:tab w:val="left" w:pos="473"/>
        </w:tabs>
        <w:jc w:val="both"/>
        <w:rPr>
          <w:sz w:val="20"/>
          <w:szCs w:val="20"/>
        </w:rPr>
      </w:pPr>
      <w:r w:rsidRPr="00AE3552">
        <w:rPr>
          <w:noProof/>
          <w:sz w:val="20"/>
          <w:szCs w:val="20"/>
        </w:rPr>
        <w:lastRenderedPageBreak/>
        <w:drawing>
          <wp:inline distT="0" distB="0" distL="0" distR="0" wp14:anchorId="02BFBCCE" wp14:editId="6F9EA895">
            <wp:extent cx="5727700" cy="1217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217930"/>
                    </a:xfrm>
                    <a:prstGeom prst="rect">
                      <a:avLst/>
                    </a:prstGeom>
                  </pic:spPr>
                </pic:pic>
              </a:graphicData>
            </a:graphic>
          </wp:inline>
        </w:drawing>
      </w:r>
    </w:p>
    <w:p w14:paraId="2BA7EB09" w14:textId="10E95A4D" w:rsidR="00AE3552" w:rsidRDefault="00AE3552" w:rsidP="00AE3552">
      <w:pPr>
        <w:tabs>
          <w:tab w:val="left" w:pos="473"/>
        </w:tabs>
        <w:jc w:val="both"/>
        <w:rPr>
          <w:sz w:val="20"/>
          <w:szCs w:val="20"/>
        </w:rPr>
      </w:pPr>
      <w:r>
        <w:rPr>
          <w:sz w:val="20"/>
          <w:szCs w:val="20"/>
        </w:rPr>
        <w:t xml:space="preserve">Fig. 3. Example of scenario where SSSG0 is sparse pattern. In this case, a timer can be set to a smaller value for UE power saving  </w:t>
      </w:r>
    </w:p>
    <w:p w14:paraId="3B82B657" w14:textId="77777777" w:rsidR="00AE3552" w:rsidRDefault="00AE3552" w:rsidP="00501EF7">
      <w:pPr>
        <w:tabs>
          <w:tab w:val="left" w:pos="473"/>
        </w:tabs>
        <w:jc w:val="both"/>
        <w:rPr>
          <w:sz w:val="20"/>
          <w:szCs w:val="20"/>
        </w:rPr>
      </w:pPr>
    </w:p>
    <w:p w14:paraId="5DFB948F" w14:textId="4F73DD49" w:rsidR="00501EF7" w:rsidRDefault="00501EF7" w:rsidP="00501EF7">
      <w:pPr>
        <w:tabs>
          <w:tab w:val="left" w:pos="473"/>
        </w:tabs>
        <w:jc w:val="both"/>
        <w:rPr>
          <w:sz w:val="20"/>
          <w:szCs w:val="20"/>
        </w:rPr>
      </w:pPr>
      <w:r>
        <w:rPr>
          <w:sz w:val="20"/>
          <w:szCs w:val="20"/>
        </w:rPr>
        <w:t xml:space="preserve">When a timer is configured for SSSG 1, if the UE detects a “10” or “11” in the scheduling DCI, the UE will be monitoring SSSG1, and reset timer value to the value configured by the network. When skipping operation is triggered from SSSG1, during skipping, timer 1 is frozen, and will continue to count down after skipping finished. </w:t>
      </w:r>
      <w:r w:rsidR="00CE0A27">
        <w:rPr>
          <w:sz w:val="20"/>
          <w:szCs w:val="20"/>
        </w:rPr>
        <w:t>This avoid</w:t>
      </w:r>
      <w:r w:rsidR="00B359C6">
        <w:rPr>
          <w:sz w:val="20"/>
          <w:szCs w:val="20"/>
        </w:rPr>
        <w:t>s</w:t>
      </w:r>
      <w:r w:rsidR="00CE0A27">
        <w:rPr>
          <w:sz w:val="20"/>
          <w:szCs w:val="20"/>
        </w:rPr>
        <w:t xml:space="preserve"> the timer expiration issue when skipping is triggered from SSSG1. </w:t>
      </w:r>
      <w:r>
        <w:rPr>
          <w:sz w:val="20"/>
          <w:szCs w:val="20"/>
        </w:rPr>
        <w:t xml:space="preserve">  </w:t>
      </w:r>
    </w:p>
    <w:p w14:paraId="54F156AC" w14:textId="5DE60FDE" w:rsidR="0010733C" w:rsidRDefault="00501EF7" w:rsidP="00501EF7">
      <w:pPr>
        <w:tabs>
          <w:tab w:val="left" w:pos="473"/>
        </w:tabs>
        <w:jc w:val="both"/>
        <w:rPr>
          <w:sz w:val="20"/>
          <w:szCs w:val="20"/>
        </w:rPr>
      </w:pPr>
      <w:r>
        <w:rPr>
          <w:sz w:val="20"/>
          <w:szCs w:val="20"/>
        </w:rPr>
        <w:tab/>
      </w:r>
    </w:p>
    <w:p w14:paraId="1255E179" w14:textId="77777777" w:rsidR="00F13251" w:rsidRDefault="0010733C" w:rsidP="0010733C">
      <w:pPr>
        <w:pStyle w:val="0Maintext"/>
        <w:spacing w:after="120"/>
        <w:ind w:firstLine="0"/>
        <w:jc w:val="left"/>
        <w:rPr>
          <w:b/>
          <w:i/>
          <w:lang w:val="en-US"/>
        </w:rPr>
      </w:pPr>
      <w:r w:rsidRPr="00051FB2">
        <w:rPr>
          <w:b/>
          <w:i/>
          <w:lang w:val="en-US"/>
        </w:rPr>
        <w:t xml:space="preserve">Proposal </w:t>
      </w:r>
      <w:r>
        <w:rPr>
          <w:b/>
          <w:i/>
          <w:lang w:val="en-US"/>
        </w:rPr>
        <w:t xml:space="preserve">1: </w:t>
      </w:r>
      <w:r w:rsidR="00F13251">
        <w:rPr>
          <w:b/>
          <w:i/>
          <w:lang w:val="en-US"/>
        </w:rPr>
        <w:t xml:space="preserve"> Different skipping duration can be configured per SSSG. </w:t>
      </w:r>
    </w:p>
    <w:p w14:paraId="3500C29E" w14:textId="76B51F04" w:rsidR="00F5609C" w:rsidRDefault="00F13251" w:rsidP="0010733C">
      <w:pPr>
        <w:pStyle w:val="0Maintext"/>
        <w:spacing w:after="120"/>
        <w:ind w:firstLine="0"/>
        <w:jc w:val="left"/>
        <w:rPr>
          <w:b/>
          <w:i/>
          <w:lang w:val="en-US"/>
        </w:rPr>
      </w:pPr>
      <w:r>
        <w:rPr>
          <w:b/>
          <w:i/>
          <w:lang w:val="en-US"/>
        </w:rPr>
        <w:t xml:space="preserve">Proposal 2: </w:t>
      </w:r>
      <w:r w:rsidR="00CE0A27">
        <w:rPr>
          <w:b/>
          <w:i/>
          <w:lang w:val="en-US"/>
        </w:rPr>
        <w:t>Timer can be</w:t>
      </w:r>
      <w:r w:rsidR="00053F32">
        <w:rPr>
          <w:b/>
          <w:i/>
          <w:lang w:val="en-US"/>
        </w:rPr>
        <w:t xml:space="preserve"> optionally</w:t>
      </w:r>
      <w:r w:rsidR="00CE0A27">
        <w:rPr>
          <w:b/>
          <w:i/>
          <w:lang w:val="en-US"/>
        </w:rPr>
        <w:t xml:space="preserve"> configured </w:t>
      </w:r>
      <w:r w:rsidR="00057EDB">
        <w:rPr>
          <w:b/>
          <w:i/>
          <w:lang w:val="en-US"/>
        </w:rPr>
        <w:t xml:space="preserve">for non-default </w:t>
      </w:r>
      <w:r w:rsidR="00CE0A27">
        <w:rPr>
          <w:b/>
          <w:i/>
          <w:lang w:val="en-US"/>
        </w:rPr>
        <w:t>SSSG.</w:t>
      </w:r>
      <w:r w:rsidR="00C92657">
        <w:rPr>
          <w:b/>
          <w:i/>
          <w:lang w:val="en-US"/>
        </w:rPr>
        <w:t xml:space="preserve"> If not configured, the UE continues monitoring current SSSG until explicit switching command is sent.  </w:t>
      </w:r>
    </w:p>
    <w:p w14:paraId="35D3E637" w14:textId="439E9AD7" w:rsidR="00CE0A27" w:rsidRDefault="00CE0A27" w:rsidP="00CE0A27">
      <w:pPr>
        <w:pStyle w:val="0Maintext"/>
        <w:spacing w:after="120"/>
        <w:ind w:firstLine="0"/>
        <w:jc w:val="left"/>
        <w:rPr>
          <w:b/>
          <w:i/>
          <w:lang w:val="en-US"/>
        </w:rPr>
      </w:pPr>
      <w:r>
        <w:rPr>
          <w:b/>
          <w:i/>
          <w:lang w:val="en-US"/>
        </w:rPr>
        <w:t xml:space="preserve">Proposal 3: PDCCH skipping can be triggered from either default SSSG, or non-default SSSG. When triggered from non-default SSSG, the non-default SSSG timer freeze during skipping duration. </w:t>
      </w:r>
    </w:p>
    <w:p w14:paraId="3F6DFEB3" w14:textId="1D73D95C" w:rsidR="0010733C" w:rsidRPr="00F5609C" w:rsidRDefault="00F5609C" w:rsidP="0010733C">
      <w:pPr>
        <w:pStyle w:val="0Maintext"/>
        <w:spacing w:after="120"/>
        <w:ind w:firstLine="0"/>
        <w:jc w:val="left"/>
        <w:rPr>
          <w:b/>
          <w:i/>
          <w:lang w:val="en-US"/>
        </w:rPr>
      </w:pPr>
      <w:r>
        <w:rPr>
          <w:b/>
          <w:i/>
          <w:lang w:val="en-US"/>
        </w:rPr>
        <w:t xml:space="preserve">Proposal </w:t>
      </w:r>
      <w:r w:rsidR="00CE0A27">
        <w:rPr>
          <w:b/>
          <w:i/>
          <w:lang w:val="en-US"/>
        </w:rPr>
        <w:t>4</w:t>
      </w:r>
      <w:r>
        <w:rPr>
          <w:b/>
          <w:i/>
          <w:lang w:val="en-US"/>
        </w:rPr>
        <w:t xml:space="preserve">: When both SSSG switching and PDCCH skipping bit are </w:t>
      </w:r>
      <w:r w:rsidR="00B359C6">
        <w:rPr>
          <w:b/>
          <w:i/>
          <w:lang w:val="en-US"/>
        </w:rPr>
        <w:t>triggered with one DCI</w:t>
      </w:r>
      <w:r>
        <w:rPr>
          <w:b/>
          <w:i/>
          <w:lang w:val="en-US"/>
        </w:rPr>
        <w:t xml:space="preserve">, PDCCH skipping is applied first, after skipping, </w:t>
      </w:r>
      <w:r w:rsidR="00FA23FB">
        <w:rPr>
          <w:b/>
          <w:i/>
          <w:lang w:val="en-US"/>
        </w:rPr>
        <w:t xml:space="preserve">the </w:t>
      </w:r>
      <w:r>
        <w:rPr>
          <w:b/>
          <w:i/>
          <w:lang w:val="en-US"/>
        </w:rPr>
        <w:t>UE continue monitor</w:t>
      </w:r>
      <w:r w:rsidR="00FA23FB">
        <w:rPr>
          <w:b/>
          <w:i/>
          <w:lang w:val="en-US"/>
        </w:rPr>
        <w:t>ing with</w:t>
      </w:r>
      <w:r>
        <w:rPr>
          <w:b/>
          <w:i/>
          <w:lang w:val="en-US"/>
        </w:rPr>
        <w:t xml:space="preserve"> the SSSG.  </w:t>
      </w:r>
      <w:r w:rsidR="0010733C">
        <w:rPr>
          <w:b/>
          <w:i/>
          <w:lang w:val="en-US"/>
        </w:rPr>
        <w:t xml:space="preserve"> </w:t>
      </w:r>
    </w:p>
    <w:p w14:paraId="42D90973" w14:textId="74DAAC2A" w:rsidR="00051B34" w:rsidRDefault="00051B34" w:rsidP="00051B34">
      <w:pPr>
        <w:pStyle w:val="Heading2"/>
      </w:pPr>
      <w:r>
        <w:t>Open issues for Behavior 2</w:t>
      </w:r>
    </w:p>
    <w:p w14:paraId="7A0F7C9D" w14:textId="00667079" w:rsidR="000D26EA" w:rsidRDefault="000D26EA" w:rsidP="00C6096E">
      <w:pPr>
        <w:jc w:val="both"/>
        <w:rPr>
          <w:sz w:val="20"/>
          <w:szCs w:val="20"/>
        </w:rPr>
      </w:pPr>
      <w:r>
        <w:rPr>
          <w:sz w:val="20"/>
          <w:szCs w:val="20"/>
        </w:rPr>
        <w:t>When two SSSG</w:t>
      </w:r>
      <w:r w:rsidR="00FA4FE6">
        <w:rPr>
          <w:sz w:val="20"/>
          <w:szCs w:val="20"/>
        </w:rPr>
        <w:t>s are</w:t>
      </w:r>
      <w:r>
        <w:rPr>
          <w:sz w:val="20"/>
          <w:szCs w:val="20"/>
        </w:rPr>
        <w:t xml:space="preserve"> configured, R16 SSSG switching behavior can be reused. </w:t>
      </w:r>
    </w:p>
    <w:p w14:paraId="2B6CE4AB" w14:textId="77777777" w:rsidR="000D26EA" w:rsidRDefault="000D26EA" w:rsidP="00C6096E">
      <w:pPr>
        <w:jc w:val="both"/>
        <w:rPr>
          <w:sz w:val="20"/>
          <w:szCs w:val="20"/>
        </w:rPr>
      </w:pPr>
    </w:p>
    <w:p w14:paraId="304F7CBA" w14:textId="5F01C2D3" w:rsidR="000D26EA" w:rsidRDefault="000D26EA" w:rsidP="00C6096E">
      <w:pPr>
        <w:jc w:val="both"/>
        <w:rPr>
          <w:sz w:val="20"/>
          <w:szCs w:val="20"/>
        </w:rPr>
      </w:pPr>
      <w:r>
        <w:rPr>
          <w:sz w:val="20"/>
          <w:szCs w:val="20"/>
        </w:rPr>
        <w:t xml:space="preserve">When three SSSG is configured, where one SSSG is associated with no search space set to emulate PDCCH skipping behavior, the state transition is shown in Fig. </w:t>
      </w:r>
      <w:r w:rsidR="006E40F2">
        <w:rPr>
          <w:sz w:val="20"/>
          <w:szCs w:val="20"/>
        </w:rPr>
        <w:t>4</w:t>
      </w:r>
      <w:r>
        <w:rPr>
          <w:sz w:val="20"/>
          <w:szCs w:val="20"/>
        </w:rPr>
        <w:t xml:space="preserve">. </w:t>
      </w:r>
    </w:p>
    <w:p w14:paraId="25214104" w14:textId="77777777" w:rsidR="000D26EA" w:rsidRDefault="000D26EA" w:rsidP="00C6096E">
      <w:pPr>
        <w:jc w:val="both"/>
        <w:rPr>
          <w:sz w:val="20"/>
          <w:szCs w:val="20"/>
        </w:rPr>
      </w:pPr>
    </w:p>
    <w:p w14:paraId="2017AB14" w14:textId="53A299E3" w:rsidR="000D26EA" w:rsidRDefault="00845997" w:rsidP="000D26EA">
      <w:pPr>
        <w:jc w:val="center"/>
        <w:rPr>
          <w:sz w:val="20"/>
          <w:szCs w:val="20"/>
        </w:rPr>
      </w:pPr>
      <w:r w:rsidRPr="00845997">
        <w:rPr>
          <w:noProof/>
          <w:sz w:val="20"/>
          <w:szCs w:val="20"/>
        </w:rPr>
        <w:drawing>
          <wp:inline distT="0" distB="0" distL="0" distR="0" wp14:anchorId="1FF66AFD" wp14:editId="2B4D4578">
            <wp:extent cx="2816619" cy="1384265"/>
            <wp:effectExtent l="0" t="0" r="317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2613" cy="1392125"/>
                    </a:xfrm>
                    <a:prstGeom prst="rect">
                      <a:avLst/>
                    </a:prstGeom>
                  </pic:spPr>
                </pic:pic>
              </a:graphicData>
            </a:graphic>
          </wp:inline>
        </w:drawing>
      </w:r>
    </w:p>
    <w:p w14:paraId="11672349" w14:textId="77777777" w:rsidR="000D26EA" w:rsidRDefault="000D26EA" w:rsidP="000D26EA">
      <w:pPr>
        <w:jc w:val="center"/>
        <w:rPr>
          <w:sz w:val="20"/>
          <w:szCs w:val="20"/>
        </w:rPr>
      </w:pPr>
    </w:p>
    <w:p w14:paraId="19351799" w14:textId="45DBCF8D" w:rsidR="000D26EA" w:rsidRDefault="000D26EA" w:rsidP="000D26EA">
      <w:pPr>
        <w:jc w:val="center"/>
        <w:rPr>
          <w:sz w:val="20"/>
          <w:szCs w:val="20"/>
        </w:rPr>
      </w:pPr>
      <w:r>
        <w:rPr>
          <w:sz w:val="20"/>
          <w:szCs w:val="20"/>
        </w:rPr>
        <w:t xml:space="preserve">Fig. </w:t>
      </w:r>
      <w:r w:rsidR="00945010">
        <w:rPr>
          <w:sz w:val="20"/>
          <w:szCs w:val="20"/>
        </w:rPr>
        <w:t>4</w:t>
      </w:r>
      <w:r>
        <w:rPr>
          <w:sz w:val="20"/>
          <w:szCs w:val="20"/>
        </w:rPr>
        <w:t xml:space="preserve"> State transition for behavior 2: emulating PDCCH skipping </w:t>
      </w:r>
    </w:p>
    <w:p w14:paraId="7F544761" w14:textId="77777777" w:rsidR="00945010" w:rsidRDefault="00945010" w:rsidP="000D26EA">
      <w:pPr>
        <w:jc w:val="center"/>
        <w:rPr>
          <w:sz w:val="20"/>
          <w:szCs w:val="20"/>
        </w:rPr>
      </w:pPr>
    </w:p>
    <w:p w14:paraId="1516FBA2" w14:textId="6B6F2100" w:rsidR="00F50B04" w:rsidRDefault="00C954B8" w:rsidP="00845997">
      <w:pPr>
        <w:jc w:val="both"/>
        <w:rPr>
          <w:sz w:val="20"/>
          <w:szCs w:val="20"/>
        </w:rPr>
      </w:pPr>
      <w:r>
        <w:rPr>
          <w:sz w:val="20"/>
          <w:szCs w:val="20"/>
        </w:rPr>
        <w:t xml:space="preserve">For example, </w:t>
      </w:r>
      <w:r w:rsidR="00F50B04">
        <w:rPr>
          <w:sz w:val="20"/>
          <w:szCs w:val="20"/>
        </w:rPr>
        <w:t xml:space="preserve">SSSG 0 is the configured default SSSG, SSSG 1 is the non-empty SSSG, and SSSG2 is the empty SSSG which is used to emulate the PDCCH skipping effect. </w:t>
      </w:r>
      <w:r w:rsidR="00845997">
        <w:rPr>
          <w:sz w:val="20"/>
          <w:szCs w:val="20"/>
        </w:rPr>
        <w:t xml:space="preserve">SSSG 2, i.e., emulated </w:t>
      </w:r>
      <w:r w:rsidR="00F50B04">
        <w:rPr>
          <w:sz w:val="20"/>
          <w:szCs w:val="20"/>
        </w:rPr>
        <w:t>PDCCH skipping</w:t>
      </w:r>
      <w:r w:rsidR="006E40F2">
        <w:rPr>
          <w:sz w:val="20"/>
          <w:szCs w:val="20"/>
        </w:rPr>
        <w:t>,</w:t>
      </w:r>
      <w:r w:rsidR="00F50B04">
        <w:rPr>
          <w:sz w:val="20"/>
          <w:szCs w:val="20"/>
        </w:rPr>
        <w:t xml:space="preserve"> can be triggered from </w:t>
      </w:r>
      <w:r w:rsidR="00675D91">
        <w:rPr>
          <w:sz w:val="20"/>
          <w:szCs w:val="20"/>
        </w:rPr>
        <w:t>either</w:t>
      </w:r>
      <w:r w:rsidR="00F50B04">
        <w:rPr>
          <w:sz w:val="20"/>
          <w:szCs w:val="20"/>
        </w:rPr>
        <w:t xml:space="preserve"> SSSG 0 or SSSG 1.</w:t>
      </w:r>
      <w:r w:rsidR="00845997">
        <w:rPr>
          <w:sz w:val="20"/>
          <w:szCs w:val="20"/>
        </w:rPr>
        <w:t xml:space="preserve"> When timer 2 expires, </w:t>
      </w:r>
    </w:p>
    <w:p w14:paraId="6596AF28" w14:textId="2C486EA0" w:rsidR="00845997" w:rsidRDefault="00845997" w:rsidP="00845997">
      <w:pPr>
        <w:pStyle w:val="ListParagraph"/>
        <w:numPr>
          <w:ilvl w:val="0"/>
          <w:numId w:val="41"/>
        </w:numPr>
        <w:ind w:leftChars="0"/>
        <w:jc w:val="both"/>
        <w:rPr>
          <w:szCs w:val="20"/>
        </w:rPr>
      </w:pPr>
      <w:r>
        <w:rPr>
          <w:szCs w:val="20"/>
        </w:rPr>
        <w:t>If SSSG 2 is triggered from SSSG1, when timer 2 expires, the UE monitors SSSG1.</w:t>
      </w:r>
      <w:r w:rsidR="00DE7078">
        <w:rPr>
          <w:szCs w:val="20"/>
        </w:rPr>
        <w:t xml:space="preserve"> When Timer 2 is running, timer 1 freezes, and resumes count down after switching back to SSSG1. </w:t>
      </w:r>
      <w:r w:rsidR="006E40F2">
        <w:rPr>
          <w:szCs w:val="20"/>
        </w:rPr>
        <w:t xml:space="preserve">This maintains consistent </w:t>
      </w:r>
      <w:r w:rsidR="00C954B8">
        <w:rPr>
          <w:szCs w:val="20"/>
        </w:rPr>
        <w:t>operation</w:t>
      </w:r>
      <w:r w:rsidR="006E40F2">
        <w:rPr>
          <w:szCs w:val="20"/>
        </w:rPr>
        <w:t xml:space="preserve"> </w:t>
      </w:r>
      <w:r w:rsidR="00C954B8">
        <w:rPr>
          <w:szCs w:val="20"/>
        </w:rPr>
        <w:t>with</w:t>
      </w:r>
      <w:r w:rsidR="006E40F2">
        <w:rPr>
          <w:szCs w:val="20"/>
        </w:rPr>
        <w:t xml:space="preserve"> </w:t>
      </w:r>
      <w:proofErr w:type="spellStart"/>
      <w:r w:rsidR="006E40F2">
        <w:rPr>
          <w:szCs w:val="20"/>
        </w:rPr>
        <w:t>behavior</w:t>
      </w:r>
      <w:proofErr w:type="spellEnd"/>
      <w:r w:rsidR="006E40F2">
        <w:rPr>
          <w:szCs w:val="20"/>
        </w:rPr>
        <w:t xml:space="preserve"> 1 case.  </w:t>
      </w:r>
      <w:r w:rsidR="00DE7078">
        <w:rPr>
          <w:szCs w:val="20"/>
        </w:rPr>
        <w:t xml:space="preserve"> </w:t>
      </w:r>
      <w:r>
        <w:rPr>
          <w:szCs w:val="20"/>
        </w:rPr>
        <w:t xml:space="preserve"> </w:t>
      </w:r>
    </w:p>
    <w:p w14:paraId="62331F79" w14:textId="42D90973" w:rsidR="00845997" w:rsidRDefault="00845997" w:rsidP="00845997">
      <w:pPr>
        <w:pStyle w:val="ListParagraph"/>
        <w:numPr>
          <w:ilvl w:val="0"/>
          <w:numId w:val="41"/>
        </w:numPr>
        <w:ind w:leftChars="0"/>
        <w:jc w:val="both"/>
        <w:rPr>
          <w:szCs w:val="20"/>
        </w:rPr>
      </w:pPr>
      <w:r>
        <w:rPr>
          <w:szCs w:val="20"/>
        </w:rPr>
        <w:t xml:space="preserve">If SSSG 2 is triggered from SSSG0, when timer 2 expires, the UE monitors SSSG0. </w:t>
      </w:r>
    </w:p>
    <w:p w14:paraId="7DA203B6" w14:textId="77777777" w:rsidR="00845997" w:rsidRPr="00845997" w:rsidRDefault="00845997" w:rsidP="00DE7078">
      <w:pPr>
        <w:pStyle w:val="ListParagraph"/>
        <w:ind w:leftChars="0" w:left="720" w:firstLine="0"/>
        <w:jc w:val="both"/>
        <w:rPr>
          <w:szCs w:val="20"/>
        </w:rPr>
      </w:pPr>
    </w:p>
    <w:p w14:paraId="2CCCED82" w14:textId="0EE99A8C" w:rsidR="00845997" w:rsidRDefault="00945010" w:rsidP="00845997">
      <w:pPr>
        <w:jc w:val="both"/>
        <w:rPr>
          <w:sz w:val="20"/>
          <w:szCs w:val="20"/>
        </w:rPr>
      </w:pPr>
      <w:r>
        <w:rPr>
          <w:sz w:val="20"/>
          <w:szCs w:val="20"/>
        </w:rPr>
        <w:t xml:space="preserve">Enabling non-default SSSG to non-default SSSG transition can be beneficial for UE power saving, particularly if SSSG0 is configured as dense pattern. For example, </w:t>
      </w:r>
      <w:r w:rsidR="006E40F2">
        <w:rPr>
          <w:sz w:val="20"/>
          <w:szCs w:val="20"/>
        </w:rPr>
        <w:t xml:space="preserve">as shown in Fig. 5, when the traffic is sparse, UE can be </w:t>
      </w:r>
      <w:r w:rsidR="006E40F2">
        <w:rPr>
          <w:sz w:val="20"/>
          <w:szCs w:val="20"/>
        </w:rPr>
        <w:lastRenderedPageBreak/>
        <w:t xml:space="preserve">triggered to monitor SSSG1. When buffer is empty, SSSG2 can be triggered from SSSG 1 to emulate the PDCCH skipping operation. After skipping, UE continue monitor SSSG1 until timer 1 expires or with explicit triggering. </w:t>
      </w:r>
    </w:p>
    <w:p w14:paraId="19669F52" w14:textId="10FADB64" w:rsidR="00945010" w:rsidRDefault="00945010" w:rsidP="00845997">
      <w:pPr>
        <w:jc w:val="both"/>
        <w:rPr>
          <w:sz w:val="20"/>
          <w:szCs w:val="20"/>
        </w:rPr>
      </w:pPr>
    </w:p>
    <w:p w14:paraId="02BF5390" w14:textId="493589D2" w:rsidR="00945010" w:rsidRDefault="00945010" w:rsidP="00845997">
      <w:pPr>
        <w:jc w:val="both"/>
        <w:rPr>
          <w:sz w:val="20"/>
          <w:szCs w:val="20"/>
        </w:rPr>
      </w:pPr>
      <w:r w:rsidRPr="00945010">
        <w:rPr>
          <w:noProof/>
          <w:sz w:val="20"/>
          <w:szCs w:val="20"/>
        </w:rPr>
        <w:drawing>
          <wp:inline distT="0" distB="0" distL="0" distR="0" wp14:anchorId="1A28157F" wp14:editId="688ECC03">
            <wp:extent cx="5727700" cy="10623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1062355"/>
                    </a:xfrm>
                    <a:prstGeom prst="rect">
                      <a:avLst/>
                    </a:prstGeom>
                  </pic:spPr>
                </pic:pic>
              </a:graphicData>
            </a:graphic>
          </wp:inline>
        </w:drawing>
      </w:r>
    </w:p>
    <w:p w14:paraId="25F52B5C" w14:textId="77777777" w:rsidR="00945010" w:rsidRDefault="00945010" w:rsidP="00845997">
      <w:pPr>
        <w:jc w:val="both"/>
        <w:rPr>
          <w:sz w:val="20"/>
          <w:szCs w:val="20"/>
        </w:rPr>
      </w:pPr>
    </w:p>
    <w:p w14:paraId="610B48CE" w14:textId="38F927D5" w:rsidR="00945010" w:rsidRDefault="00945010" w:rsidP="001F4CA8">
      <w:pPr>
        <w:jc w:val="center"/>
        <w:rPr>
          <w:sz w:val="20"/>
          <w:szCs w:val="20"/>
        </w:rPr>
      </w:pPr>
      <w:r>
        <w:rPr>
          <w:sz w:val="20"/>
          <w:szCs w:val="20"/>
        </w:rPr>
        <w:t xml:space="preserve">Fig. </w:t>
      </w:r>
      <w:r w:rsidR="001F4CA8">
        <w:rPr>
          <w:sz w:val="20"/>
          <w:szCs w:val="20"/>
        </w:rPr>
        <w:t>5 Example</w:t>
      </w:r>
      <w:r>
        <w:rPr>
          <w:sz w:val="20"/>
          <w:szCs w:val="20"/>
        </w:rPr>
        <w:t xml:space="preserve"> of non-default SSSG to non-default SSSG switching and timer behavior.</w:t>
      </w:r>
    </w:p>
    <w:p w14:paraId="061C0D10" w14:textId="77777777" w:rsidR="00945010" w:rsidRDefault="00945010" w:rsidP="00845997">
      <w:pPr>
        <w:jc w:val="both"/>
        <w:rPr>
          <w:sz w:val="20"/>
          <w:szCs w:val="20"/>
        </w:rPr>
      </w:pPr>
    </w:p>
    <w:p w14:paraId="41E5E158" w14:textId="2B02B8F3" w:rsidR="00DE7078" w:rsidRDefault="00DE7078" w:rsidP="00845997">
      <w:pPr>
        <w:jc w:val="both"/>
        <w:rPr>
          <w:sz w:val="20"/>
          <w:szCs w:val="20"/>
        </w:rPr>
      </w:pPr>
    </w:p>
    <w:p w14:paraId="34B92B78" w14:textId="77777777" w:rsidR="001F4CA8" w:rsidRDefault="001F4CA8" w:rsidP="00C6096E">
      <w:pPr>
        <w:jc w:val="both"/>
        <w:rPr>
          <w:rFonts w:cs="Batang"/>
          <w:b/>
          <w:i/>
          <w:sz w:val="20"/>
          <w:szCs w:val="20"/>
          <w:lang w:eastAsia="en-US"/>
        </w:rPr>
      </w:pPr>
      <w:r w:rsidRPr="001F4CA8">
        <w:rPr>
          <w:rFonts w:cs="Batang"/>
          <w:b/>
          <w:i/>
          <w:sz w:val="20"/>
          <w:szCs w:val="20"/>
          <w:lang w:eastAsia="en-US"/>
        </w:rPr>
        <w:t xml:space="preserve">Proposal </w:t>
      </w:r>
      <w:r>
        <w:rPr>
          <w:rFonts w:cs="Batang"/>
          <w:b/>
          <w:i/>
          <w:sz w:val="20"/>
          <w:szCs w:val="20"/>
          <w:lang w:eastAsia="en-US"/>
        </w:rPr>
        <w:t>5</w:t>
      </w:r>
      <w:r w:rsidRPr="001F4CA8">
        <w:rPr>
          <w:rFonts w:cs="Batang"/>
          <w:b/>
          <w:i/>
          <w:sz w:val="20"/>
          <w:szCs w:val="20"/>
          <w:lang w:eastAsia="en-US"/>
        </w:rPr>
        <w:t xml:space="preserve">: </w:t>
      </w:r>
      <w:r>
        <w:rPr>
          <w:rFonts w:cs="Batang"/>
          <w:b/>
          <w:i/>
          <w:sz w:val="20"/>
          <w:szCs w:val="20"/>
          <w:lang w:eastAsia="en-US"/>
        </w:rPr>
        <w:t xml:space="preserve">Enable non-default SSSG to non-default SSSG switching. </w:t>
      </w:r>
    </w:p>
    <w:p w14:paraId="0A6D0AC4" w14:textId="77777777" w:rsidR="001F4CA8" w:rsidRDefault="001F4CA8" w:rsidP="00C6096E">
      <w:pPr>
        <w:jc w:val="both"/>
        <w:rPr>
          <w:rFonts w:cs="Batang"/>
          <w:b/>
          <w:i/>
          <w:sz w:val="20"/>
          <w:szCs w:val="20"/>
          <w:lang w:eastAsia="en-US"/>
        </w:rPr>
      </w:pPr>
    </w:p>
    <w:p w14:paraId="021BDA68" w14:textId="7112BB0F" w:rsidR="001F4CA8" w:rsidRDefault="001F4CA8" w:rsidP="00C6096E">
      <w:pPr>
        <w:jc w:val="both"/>
        <w:rPr>
          <w:rFonts w:cs="Batang"/>
          <w:b/>
          <w:i/>
          <w:sz w:val="20"/>
          <w:szCs w:val="20"/>
          <w:lang w:eastAsia="en-US"/>
        </w:rPr>
      </w:pPr>
      <w:r w:rsidRPr="001F4CA8">
        <w:rPr>
          <w:rFonts w:cs="Batang"/>
          <w:b/>
          <w:i/>
          <w:sz w:val="20"/>
          <w:szCs w:val="20"/>
          <w:lang w:eastAsia="en-US"/>
        </w:rPr>
        <w:t xml:space="preserve">Proposal </w:t>
      </w:r>
      <w:r>
        <w:rPr>
          <w:rFonts w:cs="Batang"/>
          <w:b/>
          <w:i/>
          <w:sz w:val="20"/>
          <w:szCs w:val="20"/>
          <w:lang w:eastAsia="en-US"/>
        </w:rPr>
        <w:t>6</w:t>
      </w:r>
      <w:r w:rsidRPr="001F4CA8">
        <w:rPr>
          <w:rFonts w:cs="Batang"/>
          <w:b/>
          <w:i/>
          <w:sz w:val="20"/>
          <w:szCs w:val="20"/>
          <w:lang w:eastAsia="en-US"/>
        </w:rPr>
        <w:t>:</w:t>
      </w:r>
      <w:r w:rsidR="00C34B13">
        <w:rPr>
          <w:rFonts w:cs="Batang"/>
          <w:b/>
          <w:i/>
          <w:sz w:val="20"/>
          <w:szCs w:val="20"/>
          <w:lang w:eastAsia="en-US"/>
        </w:rPr>
        <w:t xml:space="preserve"> Different</w:t>
      </w:r>
      <w:r>
        <w:rPr>
          <w:rFonts w:cs="Batang"/>
          <w:b/>
          <w:i/>
          <w:sz w:val="20"/>
          <w:szCs w:val="20"/>
          <w:lang w:eastAsia="en-US"/>
        </w:rPr>
        <w:t xml:space="preserve"> t</w:t>
      </w:r>
      <w:r w:rsidRPr="001F4CA8">
        <w:rPr>
          <w:rFonts w:cs="Batang"/>
          <w:b/>
          <w:i/>
          <w:sz w:val="20"/>
          <w:szCs w:val="20"/>
          <w:lang w:eastAsia="en-US"/>
        </w:rPr>
        <w:t>ime</w:t>
      </w:r>
      <w:r w:rsidR="009F758B">
        <w:rPr>
          <w:rFonts w:cs="Batang"/>
          <w:b/>
          <w:i/>
          <w:sz w:val="20"/>
          <w:szCs w:val="20"/>
          <w:lang w:eastAsia="en-US"/>
        </w:rPr>
        <w:t>r</w:t>
      </w:r>
      <w:r>
        <w:rPr>
          <w:rFonts w:cs="Batang"/>
          <w:b/>
          <w:i/>
          <w:sz w:val="20"/>
          <w:szCs w:val="20"/>
          <w:lang w:eastAsia="en-US"/>
        </w:rPr>
        <w:t xml:space="preserve"> </w:t>
      </w:r>
      <w:r w:rsidRPr="001F4CA8">
        <w:rPr>
          <w:rFonts w:cs="Batang"/>
          <w:b/>
          <w:i/>
          <w:sz w:val="20"/>
          <w:szCs w:val="20"/>
          <w:lang w:eastAsia="en-US"/>
        </w:rPr>
        <w:t>can be configured per</w:t>
      </w:r>
      <w:r>
        <w:rPr>
          <w:rFonts w:cs="Batang"/>
          <w:b/>
          <w:i/>
          <w:sz w:val="20"/>
          <w:szCs w:val="20"/>
          <w:lang w:eastAsia="en-US"/>
        </w:rPr>
        <w:t xml:space="preserve"> non-default</w:t>
      </w:r>
      <w:r w:rsidRPr="001F4CA8">
        <w:rPr>
          <w:rFonts w:cs="Batang"/>
          <w:b/>
          <w:i/>
          <w:sz w:val="20"/>
          <w:szCs w:val="20"/>
          <w:lang w:eastAsia="en-US"/>
        </w:rPr>
        <w:t xml:space="preserve"> SSSG</w:t>
      </w:r>
      <w:r>
        <w:rPr>
          <w:rFonts w:cs="Batang"/>
          <w:b/>
          <w:i/>
          <w:sz w:val="20"/>
          <w:szCs w:val="20"/>
          <w:lang w:eastAsia="en-US"/>
        </w:rPr>
        <w:t xml:space="preserve"> when 3 SSSG</w:t>
      </w:r>
      <w:r w:rsidR="00057EDB">
        <w:rPr>
          <w:rFonts w:cs="Batang"/>
          <w:b/>
          <w:i/>
          <w:sz w:val="20"/>
          <w:szCs w:val="20"/>
          <w:lang w:eastAsia="en-US"/>
        </w:rPr>
        <w:t>s</w:t>
      </w:r>
      <w:r>
        <w:rPr>
          <w:rFonts w:cs="Batang"/>
          <w:b/>
          <w:i/>
          <w:sz w:val="20"/>
          <w:szCs w:val="20"/>
          <w:lang w:eastAsia="en-US"/>
        </w:rPr>
        <w:t xml:space="preserve"> are enabled. </w:t>
      </w:r>
    </w:p>
    <w:p w14:paraId="069012CF" w14:textId="77777777" w:rsidR="001F4CA8" w:rsidRDefault="001F4CA8" w:rsidP="00C6096E">
      <w:pPr>
        <w:jc w:val="both"/>
        <w:rPr>
          <w:rFonts w:cs="Batang"/>
          <w:b/>
          <w:i/>
          <w:sz w:val="20"/>
          <w:szCs w:val="20"/>
          <w:lang w:eastAsia="en-US"/>
        </w:rPr>
      </w:pPr>
    </w:p>
    <w:p w14:paraId="42142D76" w14:textId="73B5FDF4" w:rsidR="00597FC3" w:rsidRDefault="001F4CA8" w:rsidP="00C6096E">
      <w:pPr>
        <w:jc w:val="both"/>
        <w:rPr>
          <w:rFonts w:cs="Batang"/>
          <w:b/>
          <w:i/>
          <w:sz w:val="20"/>
          <w:szCs w:val="20"/>
          <w:lang w:eastAsia="en-US"/>
        </w:rPr>
      </w:pPr>
      <w:r>
        <w:rPr>
          <w:rFonts w:cs="Batang"/>
          <w:b/>
          <w:i/>
          <w:sz w:val="20"/>
          <w:szCs w:val="20"/>
          <w:lang w:eastAsia="en-US"/>
        </w:rPr>
        <w:t xml:space="preserve">Proposal 7: When empty SSSG2 is triggered from non-default SSSG 1, freeze timer 1 of SSSG1 and start counting down of timer 2. When timer 2 expires, fall back to SSSG 1.  </w:t>
      </w:r>
    </w:p>
    <w:p w14:paraId="27DC68B0" w14:textId="77777777" w:rsidR="001F4CA8" w:rsidRPr="001F4CA8" w:rsidRDefault="001F4CA8" w:rsidP="00C6096E">
      <w:pPr>
        <w:jc w:val="both"/>
        <w:rPr>
          <w:rFonts w:cs="Batang"/>
          <w:b/>
          <w:i/>
          <w:sz w:val="20"/>
          <w:szCs w:val="20"/>
          <w:lang w:eastAsia="en-US"/>
        </w:rPr>
      </w:pPr>
    </w:p>
    <w:p w14:paraId="07BE11D9" w14:textId="369BCE94" w:rsidR="00DE7078" w:rsidRDefault="00DE7078" w:rsidP="00DE7078">
      <w:pPr>
        <w:pStyle w:val="Heading2"/>
        <w:numPr>
          <w:ilvl w:val="1"/>
          <w:numId w:val="42"/>
        </w:numPr>
      </w:pPr>
      <w:r>
        <w:t>Application cells</w:t>
      </w:r>
    </w:p>
    <w:p w14:paraId="3E4DCBFC" w14:textId="5709BEA8" w:rsidR="00DE7078" w:rsidRPr="00DE7078" w:rsidRDefault="00DE7078" w:rsidP="00DE7078">
      <w:r>
        <w:rPr>
          <w:sz w:val="20"/>
          <w:szCs w:val="20"/>
        </w:rPr>
        <w:t>For PDCCH monitoring adaptation based on scheduling DCI, it has been agreed a</w:t>
      </w:r>
      <w:proofErr w:type="spellStart"/>
      <w:r w:rsidRPr="00620347">
        <w:rPr>
          <w:sz w:val="20"/>
          <w:szCs w:val="20"/>
          <w:lang w:val="en-GB"/>
        </w:rPr>
        <w:t>t</w:t>
      </w:r>
      <w:proofErr w:type="spellEnd"/>
      <w:r w:rsidRPr="00620347">
        <w:rPr>
          <w:sz w:val="20"/>
          <w:szCs w:val="20"/>
          <w:lang w:val="en-GB"/>
        </w:rPr>
        <w:t xml:space="preserve"> least DCI format(s) 1-1, 0-1, 1-2 and 0-2 can be used for the indication(s)</w:t>
      </w:r>
      <w:r>
        <w:rPr>
          <w:sz w:val="20"/>
          <w:szCs w:val="20"/>
          <w:lang w:val="en-GB"/>
        </w:rPr>
        <w:t xml:space="preserve">. </w:t>
      </w:r>
      <w:r>
        <w:rPr>
          <w:sz w:val="20"/>
          <w:szCs w:val="20"/>
        </w:rPr>
        <w:t>When SSSG switching or PDCCH skipping is triggered by the scheduling DCI, the switching or skipping command can be applied to all CCs within a RRC configured cell group regardless which CC the DCI carrying trigger bit is scheduled on. In case different CC has different subcarrier spacing, the skipping steps or the search space periodicity follows the largest SCS in the cell group</w:t>
      </w:r>
      <w:r w:rsidR="00057EDB">
        <w:rPr>
          <w:sz w:val="20"/>
          <w:szCs w:val="20"/>
        </w:rPr>
        <w:t>.</w:t>
      </w:r>
    </w:p>
    <w:p w14:paraId="4AAA7F28" w14:textId="558B1369" w:rsidR="00DE7078" w:rsidRDefault="00DE7078" w:rsidP="00DE7078"/>
    <w:p w14:paraId="3A32FB75" w14:textId="6315B63F" w:rsidR="00DE7078" w:rsidRDefault="00DE7078" w:rsidP="00DE7078">
      <w:pPr>
        <w:pStyle w:val="0Maintext"/>
        <w:spacing w:after="120"/>
        <w:ind w:firstLine="0"/>
        <w:jc w:val="left"/>
      </w:pPr>
      <w:r w:rsidRPr="00051FB2">
        <w:rPr>
          <w:b/>
          <w:i/>
          <w:lang w:val="en-US"/>
        </w:rPr>
        <w:t xml:space="preserve">Proposal </w:t>
      </w:r>
      <w:r w:rsidR="001F4CA8">
        <w:rPr>
          <w:b/>
          <w:i/>
          <w:lang w:val="en-US"/>
        </w:rPr>
        <w:t>8</w:t>
      </w:r>
      <w:r>
        <w:rPr>
          <w:b/>
          <w:i/>
          <w:lang w:val="en-US"/>
        </w:rPr>
        <w:t xml:space="preserve">: When DCI format 0-1, 0-2, 1-1 and 1-2 is used to trigger PDCCH monitoring adaptation, the adaptation is applied to all CCs within a CC group.  </w:t>
      </w:r>
    </w:p>
    <w:p w14:paraId="537492DD" w14:textId="77777777" w:rsidR="00DE7078" w:rsidRPr="00DE7078" w:rsidRDefault="00DE7078" w:rsidP="00DE7078">
      <w:pPr>
        <w:rPr>
          <w:lang w:val="en-GB"/>
        </w:rPr>
      </w:pPr>
    </w:p>
    <w:p w14:paraId="465536D3" w14:textId="77777777" w:rsidR="00DE7078" w:rsidRDefault="00DE7078" w:rsidP="00DE7078">
      <w:pPr>
        <w:pStyle w:val="Heading2"/>
      </w:pPr>
      <w:r>
        <w:t>Non-scheduling DCI</w:t>
      </w:r>
    </w:p>
    <w:p w14:paraId="4E2508C7" w14:textId="77777777" w:rsidR="00DE7078" w:rsidRDefault="00DE7078" w:rsidP="00DE7078">
      <w:pPr>
        <w:spacing w:before="100" w:beforeAutospacing="1" w:after="100" w:afterAutospacing="1"/>
        <w:rPr>
          <w:sz w:val="20"/>
          <w:szCs w:val="20"/>
        </w:rPr>
      </w:pPr>
      <w:r>
        <w:rPr>
          <w:sz w:val="20"/>
          <w:szCs w:val="20"/>
        </w:rPr>
        <w:t xml:space="preserve">For non-scheduling DCI, three candidates have been identified: DCI format 2-0, 2-6 and 1-1 with </w:t>
      </w:r>
      <w:proofErr w:type="spellStart"/>
      <w:r>
        <w:rPr>
          <w:sz w:val="20"/>
          <w:szCs w:val="20"/>
        </w:rPr>
        <w:t>Scell</w:t>
      </w:r>
      <w:proofErr w:type="spellEnd"/>
      <w:r>
        <w:rPr>
          <w:sz w:val="20"/>
          <w:szCs w:val="20"/>
        </w:rPr>
        <w:t xml:space="preserve"> dormancy indication. Both DCI format 2-0 and 2-6 are group-based DCI.  </w:t>
      </w:r>
    </w:p>
    <w:p w14:paraId="7DCEA91C" w14:textId="2BE42200" w:rsidR="00DE7078" w:rsidRDefault="00DE7078" w:rsidP="00DE7078">
      <w:pPr>
        <w:spacing w:before="100" w:beforeAutospacing="1" w:after="100" w:afterAutospacing="1"/>
        <w:rPr>
          <w:sz w:val="20"/>
          <w:szCs w:val="20"/>
        </w:rPr>
      </w:pPr>
      <w:r w:rsidRPr="00E81353">
        <w:rPr>
          <w:sz w:val="20"/>
          <w:szCs w:val="20"/>
        </w:rPr>
        <w:t xml:space="preserve">DCI format 2-0 has been used in NR-U to enable SSSG switching based on COT availability. To use DCI format 2-0 to signal </w:t>
      </w:r>
      <w:r>
        <w:rPr>
          <w:sz w:val="20"/>
          <w:szCs w:val="20"/>
        </w:rPr>
        <w:t xml:space="preserve">the </w:t>
      </w:r>
      <w:r w:rsidRPr="00E81353">
        <w:rPr>
          <w:sz w:val="20"/>
          <w:szCs w:val="20"/>
        </w:rPr>
        <w:t xml:space="preserve">UE specific adaptation, UE grouping </w:t>
      </w:r>
      <w:proofErr w:type="gramStart"/>
      <w:r>
        <w:rPr>
          <w:sz w:val="20"/>
          <w:szCs w:val="20"/>
        </w:rPr>
        <w:t>similar to</w:t>
      </w:r>
      <w:proofErr w:type="gramEnd"/>
      <w:r>
        <w:rPr>
          <w:sz w:val="20"/>
          <w:szCs w:val="20"/>
        </w:rPr>
        <w:t xml:space="preserve"> DCI format 2-6 needs to be defined and configured. </w:t>
      </w:r>
      <w:r w:rsidRPr="00E81353">
        <w:rPr>
          <w:sz w:val="20"/>
          <w:szCs w:val="20"/>
        </w:rPr>
        <w:t xml:space="preserve">RRC configuration can be used to configure which UEs are grouped within one UE group, and the UE bit field location within the DCI format. </w:t>
      </w:r>
      <w:r>
        <w:rPr>
          <w:sz w:val="20"/>
          <w:szCs w:val="20"/>
        </w:rPr>
        <w:t xml:space="preserve">With the UE grouping configuration, DCI format 2-0 becomes very similar to DCI format 2-6. </w:t>
      </w:r>
      <w:r w:rsidRPr="00E81353">
        <w:rPr>
          <w:sz w:val="20"/>
          <w:szCs w:val="20"/>
        </w:rPr>
        <w:t xml:space="preserve">  </w:t>
      </w:r>
    </w:p>
    <w:p w14:paraId="7C3A89CF" w14:textId="6011A8F2" w:rsidR="00DE7078" w:rsidRPr="00E81353" w:rsidRDefault="00DE7078" w:rsidP="00DE7078">
      <w:pPr>
        <w:spacing w:before="100" w:beforeAutospacing="1" w:after="100" w:afterAutospacing="1"/>
        <w:rPr>
          <w:sz w:val="20"/>
          <w:szCs w:val="20"/>
        </w:rPr>
      </w:pPr>
      <w:r>
        <w:rPr>
          <w:sz w:val="20"/>
          <w:szCs w:val="20"/>
        </w:rPr>
        <w:t xml:space="preserve">DCI format 2-6 is transmitted before each DRX cycle in R16 UE power saving. In R16, the transmission of DCI format 2-6 is configured within a window before DRX ON duration of each long DRX cycle. To use DCI format 2-6 in R17 PDCCH based adaptation, we need to extend the monitoring occasion of DCI format 2-6 in DRX ON duration. In R16, per UE maximum 6 bits can be configured for UE power saving purpose. Similar UE group can be reused, where the triggering bits per </w:t>
      </w:r>
      <w:proofErr w:type="spellStart"/>
      <w:r>
        <w:rPr>
          <w:sz w:val="20"/>
          <w:szCs w:val="20"/>
        </w:rPr>
        <w:t>Scell</w:t>
      </w:r>
      <w:proofErr w:type="spellEnd"/>
      <w:r>
        <w:rPr>
          <w:sz w:val="20"/>
          <w:szCs w:val="20"/>
        </w:rPr>
        <w:t xml:space="preserve"> group instead of WUS or dormancy indication are transmitted per configured location.   </w:t>
      </w:r>
      <w:r w:rsidRPr="0071232F">
        <w:rPr>
          <w:noProof/>
          <w:sz w:val="20"/>
          <w:szCs w:val="20"/>
        </w:rPr>
        <w:lastRenderedPageBreak/>
        <w:drawing>
          <wp:inline distT="0" distB="0" distL="0" distR="0" wp14:anchorId="788E9383" wp14:editId="10BE0BF2">
            <wp:extent cx="5727700" cy="10642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1064260"/>
                    </a:xfrm>
                    <a:prstGeom prst="rect">
                      <a:avLst/>
                    </a:prstGeom>
                  </pic:spPr>
                </pic:pic>
              </a:graphicData>
            </a:graphic>
          </wp:inline>
        </w:drawing>
      </w:r>
      <w:r>
        <w:rPr>
          <w:sz w:val="20"/>
          <w:szCs w:val="20"/>
        </w:rPr>
        <w:t xml:space="preserve">Fig </w:t>
      </w:r>
      <w:r w:rsidR="001F4CA8">
        <w:rPr>
          <w:sz w:val="20"/>
          <w:szCs w:val="20"/>
        </w:rPr>
        <w:t>6</w:t>
      </w:r>
      <w:r>
        <w:rPr>
          <w:sz w:val="20"/>
          <w:szCs w:val="20"/>
        </w:rPr>
        <w:t>. Example of use DCI format 2-6 for DCI based PDCCH adaptation</w:t>
      </w:r>
    </w:p>
    <w:p w14:paraId="6CC5C71A" w14:textId="77777777" w:rsidR="00DE7078" w:rsidRDefault="00DE7078" w:rsidP="00DE7078">
      <w:pPr>
        <w:spacing w:before="100" w:beforeAutospacing="1" w:after="100" w:afterAutospacing="1"/>
        <w:rPr>
          <w:sz w:val="20"/>
          <w:szCs w:val="20"/>
        </w:rPr>
      </w:pPr>
      <w:r>
        <w:rPr>
          <w:sz w:val="20"/>
          <w:szCs w:val="20"/>
        </w:rPr>
        <w:t xml:space="preserve">DCI format 1-1 can be used for indicating </w:t>
      </w:r>
      <w:proofErr w:type="spellStart"/>
      <w:r>
        <w:rPr>
          <w:sz w:val="20"/>
          <w:szCs w:val="20"/>
        </w:rPr>
        <w:t>Scell</w:t>
      </w:r>
      <w:proofErr w:type="spellEnd"/>
      <w:r>
        <w:rPr>
          <w:sz w:val="20"/>
          <w:szCs w:val="20"/>
        </w:rPr>
        <w:t xml:space="preserve"> dormancy without PDSCH scheduling in current specification, if FDRA filed is set to all 1s when type 1 RA is used, or FDRA field is set to all 0s when type 0 RA is used. Reuse DCI format 1-1 for triggering SSSG switching or PDCCH skipping per cell group can be a straightforward design.  </w:t>
      </w:r>
    </w:p>
    <w:p w14:paraId="55502F80" w14:textId="559F6F69" w:rsidR="00DE7078" w:rsidRDefault="00DE7078" w:rsidP="00DE7078">
      <w:pPr>
        <w:pStyle w:val="0Maintext"/>
        <w:spacing w:after="120"/>
        <w:ind w:firstLine="0"/>
        <w:jc w:val="left"/>
        <w:rPr>
          <w:b/>
          <w:i/>
          <w:lang w:val="en-US"/>
        </w:rPr>
      </w:pPr>
      <w:r w:rsidRPr="00051FB2">
        <w:rPr>
          <w:b/>
          <w:i/>
          <w:lang w:val="en-US"/>
        </w:rPr>
        <w:t xml:space="preserve">Proposal </w:t>
      </w:r>
      <w:r w:rsidR="001F4CA8">
        <w:rPr>
          <w:b/>
          <w:i/>
          <w:lang w:val="en-US"/>
        </w:rPr>
        <w:t>9</w:t>
      </w:r>
      <w:r>
        <w:rPr>
          <w:b/>
          <w:i/>
          <w:lang w:val="en-US"/>
        </w:rPr>
        <w:t xml:space="preserve">: For PDCCH based adaptation using non-scheduling DCI, enable DCI format 1-1 with triggering bits per cell group.   </w:t>
      </w:r>
    </w:p>
    <w:p w14:paraId="003B2888" w14:textId="154052B0" w:rsidR="00DE7078" w:rsidRDefault="00DE7078" w:rsidP="00DE7078">
      <w:pPr>
        <w:pStyle w:val="0Maintext"/>
        <w:spacing w:after="120"/>
        <w:ind w:firstLine="0"/>
        <w:jc w:val="left"/>
      </w:pPr>
      <w:r w:rsidRPr="00051FB2">
        <w:rPr>
          <w:b/>
          <w:i/>
          <w:lang w:val="en-US"/>
        </w:rPr>
        <w:t xml:space="preserve">Proposal </w:t>
      </w:r>
      <w:r w:rsidR="001F4CA8">
        <w:rPr>
          <w:b/>
          <w:i/>
          <w:lang w:val="en-US"/>
        </w:rPr>
        <w:t>10</w:t>
      </w:r>
      <w:r>
        <w:rPr>
          <w:b/>
          <w:i/>
          <w:lang w:val="en-US"/>
        </w:rPr>
        <w:t>: For PDCCH based adaptation using non-scheduling DCI, enable DCI format 2-6 monitoring in DRX-ON duration</w:t>
      </w:r>
      <w:r w:rsidR="00C34B13">
        <w:rPr>
          <w:b/>
          <w:i/>
          <w:lang w:val="en-US"/>
        </w:rPr>
        <w:t>, with triggering bits per cell group indication</w:t>
      </w:r>
      <w:r>
        <w:rPr>
          <w:b/>
          <w:i/>
          <w:lang w:val="en-US"/>
        </w:rPr>
        <w:t xml:space="preserve">.  </w:t>
      </w:r>
    </w:p>
    <w:p w14:paraId="27E2E418" w14:textId="06FD141B" w:rsidR="00DE7078" w:rsidRPr="00DE7078" w:rsidRDefault="009F23CB" w:rsidP="009F23CB">
      <w:pPr>
        <w:pStyle w:val="0Maintext"/>
        <w:spacing w:after="120"/>
        <w:ind w:firstLine="0"/>
        <w:jc w:val="left"/>
      </w:pPr>
      <w:r w:rsidRPr="00051FB2">
        <w:rPr>
          <w:b/>
          <w:i/>
          <w:lang w:val="en-US"/>
        </w:rPr>
        <w:t xml:space="preserve">Proposal </w:t>
      </w:r>
      <w:r w:rsidR="001F4CA8">
        <w:rPr>
          <w:b/>
          <w:i/>
          <w:lang w:val="en-US"/>
        </w:rPr>
        <w:t>11</w:t>
      </w:r>
      <w:r>
        <w:rPr>
          <w:b/>
          <w:i/>
          <w:lang w:val="en-US"/>
        </w:rPr>
        <w:t xml:space="preserve">: Allow more than 2 bits in non-scheduling DCI, with maximum skipping size can be configured to until next DRX cycle.     </w:t>
      </w:r>
    </w:p>
    <w:p w14:paraId="0FD03B7F" w14:textId="3781C061" w:rsidR="006C35E0" w:rsidRDefault="006C35E0" w:rsidP="006C35E0">
      <w:pPr>
        <w:pStyle w:val="Heading2"/>
      </w:pPr>
      <w:r>
        <w:t xml:space="preserve">Application </w:t>
      </w:r>
      <w:r w:rsidR="0049567D">
        <w:t>delay</w:t>
      </w:r>
      <w:r>
        <w:t xml:space="preserve"> </w:t>
      </w:r>
      <w:r w:rsidR="007E5016">
        <w:t>with non-scheduling DCI</w:t>
      </w:r>
      <w:r>
        <w:t xml:space="preserve"> </w:t>
      </w:r>
    </w:p>
    <w:p w14:paraId="335EC7C6" w14:textId="55A06D26" w:rsidR="00276E8D" w:rsidRDefault="00465364" w:rsidP="00465364">
      <w:pPr>
        <w:spacing w:before="100" w:beforeAutospacing="1" w:after="100" w:afterAutospacing="1"/>
        <w:rPr>
          <w:sz w:val="20"/>
          <w:szCs w:val="20"/>
        </w:rPr>
      </w:pPr>
      <w:r w:rsidRPr="00B64CD4">
        <w:rPr>
          <w:sz w:val="20"/>
          <w:szCs w:val="20"/>
        </w:rPr>
        <w:t>When non-scheduling DCI is used to trigger PDCCH monitoring adaptation, the command can be applied after UE processing time</w:t>
      </w:r>
      <w:r w:rsidR="00276E8D">
        <w:rPr>
          <w:sz w:val="20"/>
          <w:szCs w:val="20"/>
        </w:rPr>
        <w:t xml:space="preserve"> counting from the last symbol of the PDCCH. Separate SSSG switching and PDCCH skipping timeline are discussed. </w:t>
      </w:r>
      <w:r w:rsidR="00377B4F">
        <w:rPr>
          <w:sz w:val="20"/>
          <w:szCs w:val="20"/>
        </w:rPr>
        <w:t xml:space="preserve">For SSSG switching, additional processing time is needed comparing to PDCCH switching since UE needs to pre-process the search space sets of the other SSSG, when </w:t>
      </w:r>
      <w:r w:rsidR="00377B4F" w:rsidRPr="00B64CD4">
        <w:rPr>
          <w:sz w:val="20"/>
          <w:szCs w:val="20"/>
        </w:rPr>
        <w:t xml:space="preserve">the total number of search space </w:t>
      </w:r>
      <w:r w:rsidR="00377B4F">
        <w:rPr>
          <w:sz w:val="20"/>
          <w:szCs w:val="20"/>
        </w:rPr>
        <w:t xml:space="preserve">set </w:t>
      </w:r>
      <w:r w:rsidR="00377B4F" w:rsidRPr="00B64CD4">
        <w:rPr>
          <w:sz w:val="20"/>
          <w:szCs w:val="20"/>
        </w:rPr>
        <w:t>configuration</w:t>
      </w:r>
      <w:r w:rsidR="00377B4F">
        <w:rPr>
          <w:sz w:val="20"/>
          <w:szCs w:val="20"/>
        </w:rPr>
        <w:t xml:space="preserve"> of different SSSGs</w:t>
      </w:r>
      <w:r w:rsidR="00377B4F" w:rsidRPr="00B64CD4">
        <w:rPr>
          <w:sz w:val="20"/>
          <w:szCs w:val="20"/>
        </w:rPr>
        <w:t xml:space="preserve"> </w:t>
      </w:r>
      <w:r w:rsidR="00377B4F">
        <w:rPr>
          <w:sz w:val="20"/>
          <w:szCs w:val="20"/>
        </w:rPr>
        <w:t>is above</w:t>
      </w:r>
      <w:r w:rsidR="00377B4F" w:rsidRPr="00B64CD4">
        <w:rPr>
          <w:sz w:val="20"/>
          <w:szCs w:val="20"/>
        </w:rPr>
        <w:t xml:space="preserve"> the limit of current UE capability of maximum </w:t>
      </w:r>
      <w:r w:rsidR="00377B4F">
        <w:rPr>
          <w:sz w:val="20"/>
          <w:szCs w:val="20"/>
        </w:rPr>
        <w:t xml:space="preserve">3 </w:t>
      </w:r>
      <w:r w:rsidR="00377B4F" w:rsidRPr="00B64CD4">
        <w:rPr>
          <w:sz w:val="20"/>
          <w:szCs w:val="20"/>
        </w:rPr>
        <w:t xml:space="preserve">search space sets limitation per </w:t>
      </w:r>
      <w:proofErr w:type="spellStart"/>
      <w:r w:rsidR="00377B4F" w:rsidRPr="00B64CD4">
        <w:rPr>
          <w:sz w:val="20"/>
          <w:szCs w:val="20"/>
        </w:rPr>
        <w:t>Scell</w:t>
      </w:r>
      <w:proofErr w:type="spellEnd"/>
      <w:r w:rsidR="00377B4F" w:rsidRPr="00B64CD4">
        <w:rPr>
          <w:sz w:val="20"/>
          <w:szCs w:val="20"/>
        </w:rPr>
        <w:t xml:space="preserve"> per BWP</w:t>
      </w:r>
      <w:r w:rsidR="00377B4F">
        <w:rPr>
          <w:sz w:val="20"/>
          <w:szCs w:val="20"/>
        </w:rPr>
        <w:t xml:space="preserve">. </w:t>
      </w:r>
    </w:p>
    <w:p w14:paraId="4F5F73C8" w14:textId="17DFF42B" w:rsidR="00377B4F" w:rsidRPr="00377B4F" w:rsidRDefault="00276E8D" w:rsidP="00377B4F">
      <w:pPr>
        <w:pStyle w:val="ListParagraph"/>
        <w:numPr>
          <w:ilvl w:val="0"/>
          <w:numId w:val="36"/>
        </w:numPr>
        <w:spacing w:before="100" w:beforeAutospacing="1" w:after="100" w:afterAutospacing="1"/>
        <w:ind w:leftChars="0"/>
        <w:rPr>
          <w:szCs w:val="20"/>
        </w:rPr>
      </w:pPr>
      <w:r w:rsidRPr="00377B4F">
        <w:rPr>
          <w:szCs w:val="20"/>
        </w:rPr>
        <w:t xml:space="preserve">For SSSG with </w:t>
      </w:r>
      <m:oMath>
        <m:r>
          <w:rPr>
            <w:rFonts w:ascii="Cambria Math" w:hAnsi="Cambria Math"/>
            <w:szCs w:val="20"/>
          </w:rPr>
          <m:t>μ=0,1,2</m:t>
        </m:r>
      </m:oMath>
      <w:r w:rsidRPr="00377B4F">
        <w:rPr>
          <w:szCs w:val="20"/>
        </w:rPr>
        <w:t xml:space="preserve">, </w:t>
      </w:r>
      <w:r w:rsidR="005826C9">
        <w:rPr>
          <w:szCs w:val="20"/>
        </w:rPr>
        <w:t xml:space="preserve">based on </w:t>
      </w:r>
      <w:r w:rsidRPr="00377B4F">
        <w:rPr>
          <w:szCs w:val="20"/>
        </w:rPr>
        <w:t xml:space="preserve">Table 10.4-1 </w:t>
      </w:r>
      <w:r w:rsidR="005826C9">
        <w:rPr>
          <w:szCs w:val="20"/>
        </w:rPr>
        <w:t xml:space="preserve">of TS 38.213, </w:t>
      </w:r>
      <w:proofErr w:type="spellStart"/>
      <w:r w:rsidRPr="00377B4F">
        <w:rPr>
          <w:szCs w:val="20"/>
        </w:rPr>
        <w:t>P</w:t>
      </w:r>
      <w:r w:rsidRPr="00377B4F">
        <w:rPr>
          <w:szCs w:val="20"/>
          <w:vertAlign w:val="subscript"/>
        </w:rPr>
        <w:t>switch</w:t>
      </w:r>
      <w:proofErr w:type="spellEnd"/>
      <w:r w:rsidRPr="00377B4F">
        <w:rPr>
          <w:szCs w:val="20"/>
        </w:rPr>
        <w:t xml:space="preserve"> time </w:t>
      </w:r>
      <w:r w:rsidR="00377B4F">
        <w:rPr>
          <w:szCs w:val="20"/>
        </w:rPr>
        <w:t xml:space="preserve">of 25 OFDM symbols with UE processing capability 1 </w:t>
      </w:r>
      <w:r w:rsidRPr="00377B4F">
        <w:rPr>
          <w:szCs w:val="20"/>
        </w:rPr>
        <w:t xml:space="preserve">can be reused. </w:t>
      </w:r>
      <w:r w:rsidR="00377B4F">
        <w:rPr>
          <w:szCs w:val="20"/>
        </w:rPr>
        <w:t xml:space="preserve"> </w:t>
      </w:r>
    </w:p>
    <w:p w14:paraId="198A1BEF" w14:textId="7E167B60" w:rsidR="00276E8D" w:rsidRDefault="00377B4F" w:rsidP="00CC5063">
      <w:pPr>
        <w:pStyle w:val="ListParagraph"/>
        <w:numPr>
          <w:ilvl w:val="0"/>
          <w:numId w:val="36"/>
        </w:numPr>
        <w:spacing w:before="100" w:beforeAutospacing="1" w:after="100" w:afterAutospacing="1"/>
        <w:ind w:leftChars="0"/>
        <w:rPr>
          <w:szCs w:val="20"/>
        </w:rPr>
      </w:pPr>
      <w:r>
        <w:rPr>
          <w:szCs w:val="20"/>
        </w:rPr>
        <w:t xml:space="preserve">For PDCCH skipping </w:t>
      </w:r>
      <m:oMath>
        <m:r>
          <w:rPr>
            <w:rFonts w:ascii="Cambria Math" w:hAnsi="Cambria Math"/>
            <w:szCs w:val="20"/>
          </w:rPr>
          <m:t>μ=0,1,2</m:t>
        </m:r>
      </m:oMath>
      <w:r>
        <w:rPr>
          <w:szCs w:val="20"/>
        </w:rPr>
        <w:t xml:space="preserve">,  </w:t>
      </w:r>
      <w:proofErr w:type="spellStart"/>
      <w:r w:rsidRPr="00377B4F">
        <w:rPr>
          <w:szCs w:val="20"/>
        </w:rPr>
        <w:t>P</w:t>
      </w:r>
      <w:r>
        <w:rPr>
          <w:szCs w:val="20"/>
          <w:vertAlign w:val="subscript"/>
        </w:rPr>
        <w:t>skipping</w:t>
      </w:r>
      <w:proofErr w:type="spellEnd"/>
      <w:r w:rsidRPr="00377B4F">
        <w:rPr>
          <w:szCs w:val="20"/>
        </w:rPr>
        <w:t xml:space="preserve"> time </w:t>
      </w:r>
      <w:r>
        <w:rPr>
          <w:szCs w:val="20"/>
        </w:rPr>
        <w:t>of 11 OFDM symbols can be considered which mainly include PDCCH decoding time and time to process the skipping comm</w:t>
      </w:r>
      <w:r w:rsidR="0033729C">
        <w:rPr>
          <w:szCs w:val="20"/>
        </w:rPr>
        <w:t>a</w:t>
      </w:r>
      <w:r>
        <w:rPr>
          <w:szCs w:val="20"/>
        </w:rPr>
        <w:t xml:space="preserve">nd.  </w:t>
      </w:r>
    </w:p>
    <w:p w14:paraId="62956CAA" w14:textId="7C19AF3A" w:rsidR="00377B4F" w:rsidRDefault="00377B4F" w:rsidP="00CC5063">
      <w:pPr>
        <w:pStyle w:val="ListParagraph"/>
        <w:numPr>
          <w:ilvl w:val="0"/>
          <w:numId w:val="36"/>
        </w:numPr>
        <w:spacing w:before="100" w:beforeAutospacing="1" w:after="100" w:afterAutospacing="1"/>
        <w:ind w:leftChars="0"/>
        <w:rPr>
          <w:szCs w:val="20"/>
        </w:rPr>
      </w:pPr>
      <w:r>
        <w:rPr>
          <w:szCs w:val="20"/>
        </w:rPr>
        <w:t xml:space="preserve">For SSSG with </w:t>
      </w:r>
      <m:oMath>
        <m:r>
          <w:rPr>
            <w:rFonts w:ascii="Cambria Math" w:hAnsi="Cambria Math"/>
            <w:szCs w:val="20"/>
          </w:rPr>
          <m:t>μ=3</m:t>
        </m:r>
      </m:oMath>
      <w:r w:rsidRPr="00377B4F">
        <w:rPr>
          <w:szCs w:val="20"/>
        </w:rPr>
        <w:t>,</w:t>
      </w:r>
      <w:r>
        <w:rPr>
          <w:szCs w:val="20"/>
        </w:rPr>
        <w:t xml:space="preserve"> </w:t>
      </w:r>
      <w:proofErr w:type="spellStart"/>
      <w:r w:rsidRPr="00377B4F">
        <w:rPr>
          <w:szCs w:val="20"/>
        </w:rPr>
        <w:t>P</w:t>
      </w:r>
      <w:r w:rsidRPr="00377B4F">
        <w:rPr>
          <w:szCs w:val="20"/>
          <w:vertAlign w:val="subscript"/>
        </w:rPr>
        <w:t>switch</w:t>
      </w:r>
      <w:proofErr w:type="spellEnd"/>
      <w:r w:rsidRPr="00377B4F">
        <w:rPr>
          <w:szCs w:val="20"/>
        </w:rPr>
        <w:t xml:space="preserve"> time</w:t>
      </w:r>
      <w:r>
        <w:rPr>
          <w:szCs w:val="20"/>
        </w:rPr>
        <w:t xml:space="preserve"> needs to be extended due to reduced symbol duration. At least 39 OFDM symbols are needed. </w:t>
      </w:r>
    </w:p>
    <w:p w14:paraId="6CDFD8A0" w14:textId="19D29C23" w:rsidR="00377B4F" w:rsidRDefault="00377B4F" w:rsidP="00CC5063">
      <w:pPr>
        <w:pStyle w:val="ListParagraph"/>
        <w:numPr>
          <w:ilvl w:val="0"/>
          <w:numId w:val="36"/>
        </w:numPr>
        <w:spacing w:before="100" w:beforeAutospacing="1" w:after="100" w:afterAutospacing="1"/>
        <w:ind w:leftChars="0"/>
        <w:rPr>
          <w:szCs w:val="20"/>
        </w:rPr>
      </w:pPr>
      <w:r>
        <w:rPr>
          <w:szCs w:val="20"/>
        </w:rPr>
        <w:t xml:space="preserve">For PDCCH skipping with </w:t>
      </w:r>
      <m:oMath>
        <m:r>
          <w:rPr>
            <w:rFonts w:ascii="Cambria Math" w:hAnsi="Cambria Math"/>
            <w:szCs w:val="20"/>
          </w:rPr>
          <m:t>μ=3</m:t>
        </m:r>
      </m:oMath>
      <w:r w:rsidRPr="00377B4F">
        <w:rPr>
          <w:szCs w:val="20"/>
        </w:rPr>
        <w:t>, P</w:t>
      </w:r>
      <w:r>
        <w:rPr>
          <w:szCs w:val="20"/>
          <w:vertAlign w:val="subscript"/>
        </w:rPr>
        <w:t xml:space="preserve">skipping    </w:t>
      </w:r>
      <w:r>
        <w:rPr>
          <w:szCs w:val="20"/>
        </w:rPr>
        <w:t xml:space="preserve">needs to be extended </w:t>
      </w:r>
      <w:r w:rsidR="00B26856">
        <w:rPr>
          <w:szCs w:val="20"/>
        </w:rPr>
        <w:t xml:space="preserve">as well. At least 25 OFDM symbols are needed. </w:t>
      </w:r>
    </w:p>
    <w:p w14:paraId="5DBB7F22" w14:textId="3075D315" w:rsidR="00B26856" w:rsidRDefault="00B26856" w:rsidP="00B26856">
      <w:pPr>
        <w:pStyle w:val="ListParagraph"/>
        <w:numPr>
          <w:ilvl w:val="0"/>
          <w:numId w:val="36"/>
        </w:numPr>
        <w:spacing w:before="100" w:beforeAutospacing="1" w:after="100" w:afterAutospacing="1"/>
        <w:ind w:leftChars="0"/>
        <w:rPr>
          <w:szCs w:val="20"/>
        </w:rPr>
      </w:pPr>
      <w:r>
        <w:rPr>
          <w:szCs w:val="20"/>
        </w:rPr>
        <w:t>For SSSG with</w:t>
      </w:r>
      <w:r w:rsidR="00087AD1" w:rsidRPr="00087AD1">
        <w:rPr>
          <w:rFonts w:ascii="Cambria Math" w:hAnsi="Cambria Math"/>
          <w:i/>
          <w:szCs w:val="20"/>
        </w:rPr>
        <w:t xml:space="preserve"> </w:t>
      </w:r>
      <m:oMath>
        <m:r>
          <w:rPr>
            <w:rFonts w:ascii="Cambria Math" w:hAnsi="Cambria Math"/>
            <w:szCs w:val="20"/>
          </w:rPr>
          <m:t>μ=5,6,</m:t>
        </m:r>
      </m:oMath>
      <w:r>
        <w:rPr>
          <w:szCs w:val="20"/>
        </w:rPr>
        <w:t xml:space="preserve"> </w:t>
      </w:r>
      <w:proofErr w:type="spellStart"/>
      <w:r w:rsidRPr="00377B4F">
        <w:rPr>
          <w:szCs w:val="20"/>
        </w:rPr>
        <w:t>P</w:t>
      </w:r>
      <w:r w:rsidRPr="00377B4F">
        <w:rPr>
          <w:szCs w:val="20"/>
          <w:vertAlign w:val="subscript"/>
        </w:rPr>
        <w:t>switch</w:t>
      </w:r>
      <w:proofErr w:type="spellEnd"/>
      <w:r w:rsidRPr="00377B4F">
        <w:rPr>
          <w:szCs w:val="20"/>
        </w:rPr>
        <w:t xml:space="preserve"> time</w:t>
      </w:r>
      <w:r>
        <w:rPr>
          <w:szCs w:val="20"/>
        </w:rPr>
        <w:t xml:space="preserve"> is pending on discussion in &gt;52.6GHz WI timeline discussion. Same starting baseline assumption of the same absolute time can be reused. Therefore </w:t>
      </w:r>
      <w:proofErr w:type="spellStart"/>
      <w:proofErr w:type="gramStart"/>
      <w:r w:rsidRPr="00377B4F">
        <w:rPr>
          <w:szCs w:val="20"/>
        </w:rPr>
        <w:t>P</w:t>
      </w:r>
      <w:r w:rsidRPr="00377B4F">
        <w:rPr>
          <w:szCs w:val="20"/>
          <w:vertAlign w:val="subscript"/>
        </w:rPr>
        <w:t>switch</w:t>
      </w:r>
      <w:proofErr w:type="spellEnd"/>
      <w:r>
        <w:rPr>
          <w:szCs w:val="20"/>
        </w:rPr>
        <w:t xml:space="preserve">  =</w:t>
      </w:r>
      <w:proofErr w:type="gramEnd"/>
      <w:r>
        <w:rPr>
          <w:szCs w:val="20"/>
        </w:rPr>
        <w:t xml:space="preserve"> </w:t>
      </w:r>
      <w:r w:rsidR="00DA4A2F">
        <w:rPr>
          <w:szCs w:val="20"/>
        </w:rPr>
        <w:t xml:space="preserve">12 slots </w:t>
      </w:r>
      <w:r>
        <w:rPr>
          <w:szCs w:val="20"/>
        </w:rPr>
        <w:t xml:space="preserve">and </w:t>
      </w:r>
      <w:proofErr w:type="spellStart"/>
      <w:r w:rsidRPr="00377B4F">
        <w:rPr>
          <w:szCs w:val="20"/>
        </w:rPr>
        <w:t>P</w:t>
      </w:r>
      <w:r w:rsidRPr="00377B4F">
        <w:rPr>
          <w:szCs w:val="20"/>
          <w:vertAlign w:val="subscript"/>
        </w:rPr>
        <w:t>switch</w:t>
      </w:r>
      <w:proofErr w:type="spellEnd"/>
      <w:r>
        <w:rPr>
          <w:szCs w:val="20"/>
          <w:vertAlign w:val="subscript"/>
        </w:rPr>
        <w:t xml:space="preserve"> </w:t>
      </w:r>
      <w:r>
        <w:rPr>
          <w:szCs w:val="20"/>
        </w:rPr>
        <w:t xml:space="preserve">= </w:t>
      </w:r>
      <w:r w:rsidR="00DA4A2F">
        <w:rPr>
          <w:szCs w:val="20"/>
        </w:rPr>
        <w:t>24 slots</w:t>
      </w:r>
      <w:r>
        <w:rPr>
          <w:szCs w:val="20"/>
        </w:rPr>
        <w:t xml:space="preserve"> for </w:t>
      </w:r>
      <m:oMath>
        <m:r>
          <w:rPr>
            <w:rFonts w:ascii="Cambria Math" w:hAnsi="Cambria Math"/>
            <w:szCs w:val="20"/>
          </w:rPr>
          <m:t>μ=5, 6</m:t>
        </m:r>
      </m:oMath>
      <w:r>
        <w:rPr>
          <w:szCs w:val="20"/>
        </w:rPr>
        <w:t xml:space="preserve"> respectively. </w:t>
      </w:r>
    </w:p>
    <w:p w14:paraId="3FBCB797" w14:textId="78CCAABB" w:rsidR="00B26856" w:rsidRPr="00B26856" w:rsidRDefault="00B26856" w:rsidP="00D35D8B">
      <w:pPr>
        <w:pStyle w:val="ListParagraph"/>
        <w:numPr>
          <w:ilvl w:val="0"/>
          <w:numId w:val="36"/>
        </w:numPr>
        <w:spacing w:before="100" w:beforeAutospacing="1" w:after="100" w:afterAutospacing="1"/>
        <w:ind w:leftChars="0"/>
        <w:rPr>
          <w:szCs w:val="20"/>
        </w:rPr>
      </w:pPr>
      <w:r w:rsidRPr="00B26856">
        <w:rPr>
          <w:szCs w:val="20"/>
        </w:rPr>
        <w:t xml:space="preserve">For PDCCH skipping with </w:t>
      </w:r>
      <m:oMath>
        <m:r>
          <w:rPr>
            <w:rFonts w:ascii="Cambria Math" w:hAnsi="Cambria Math"/>
            <w:szCs w:val="20"/>
          </w:rPr>
          <m:t>μ=5,6,</m:t>
        </m:r>
      </m:oMath>
      <w:r w:rsidRPr="00B26856">
        <w:rPr>
          <w:szCs w:val="20"/>
        </w:rPr>
        <w:t xml:space="preserve">  P</w:t>
      </w:r>
      <w:r w:rsidRPr="00B26856">
        <w:rPr>
          <w:szCs w:val="20"/>
          <w:vertAlign w:val="subscript"/>
        </w:rPr>
        <w:t xml:space="preserve">skipping </w:t>
      </w:r>
      <w:r w:rsidRPr="00B26856">
        <w:rPr>
          <w:szCs w:val="20"/>
        </w:rPr>
        <w:t xml:space="preserve">= </w:t>
      </w:r>
      <w:r w:rsidR="00DA4A2F">
        <w:rPr>
          <w:szCs w:val="20"/>
        </w:rPr>
        <w:t>8 slots</w:t>
      </w:r>
      <w:r w:rsidRPr="00B26856">
        <w:rPr>
          <w:szCs w:val="20"/>
        </w:rPr>
        <w:t xml:space="preserve"> and </w:t>
      </w:r>
      <w:proofErr w:type="spellStart"/>
      <w:r w:rsidRPr="00B26856">
        <w:rPr>
          <w:szCs w:val="20"/>
        </w:rPr>
        <w:t>P</w:t>
      </w:r>
      <w:r w:rsidRPr="00B26856">
        <w:rPr>
          <w:szCs w:val="20"/>
          <w:vertAlign w:val="subscript"/>
        </w:rPr>
        <w:t>skipping</w:t>
      </w:r>
      <w:proofErr w:type="spellEnd"/>
      <w:r w:rsidRPr="00B26856">
        <w:rPr>
          <w:szCs w:val="20"/>
          <w:vertAlign w:val="subscript"/>
        </w:rPr>
        <w:t xml:space="preserve"> </w:t>
      </w:r>
      <w:r w:rsidRPr="00B26856">
        <w:rPr>
          <w:szCs w:val="20"/>
        </w:rPr>
        <w:t xml:space="preserve">= </w:t>
      </w:r>
      <w:r w:rsidR="00DA4A2F">
        <w:rPr>
          <w:szCs w:val="20"/>
        </w:rPr>
        <w:t>16 slots</w:t>
      </w:r>
      <w:r w:rsidRPr="00B26856">
        <w:rPr>
          <w:szCs w:val="20"/>
        </w:rPr>
        <w:t xml:space="preserve"> for </w:t>
      </w:r>
      <m:oMath>
        <m:r>
          <w:rPr>
            <w:rFonts w:ascii="Cambria Math" w:hAnsi="Cambria Math"/>
            <w:szCs w:val="20"/>
          </w:rPr>
          <m:t>μ=5, 6</m:t>
        </m:r>
      </m:oMath>
      <w:r w:rsidRPr="00B26856">
        <w:rPr>
          <w:szCs w:val="20"/>
        </w:rPr>
        <w:t xml:space="preserve"> respectively. </w:t>
      </w:r>
    </w:p>
    <w:p w14:paraId="622156E6" w14:textId="6AAC5961" w:rsidR="00465364" w:rsidRDefault="00794BCA" w:rsidP="00794BCA">
      <w:pPr>
        <w:spacing w:before="100" w:beforeAutospacing="1" w:after="100" w:afterAutospacing="1"/>
        <w:jc w:val="center"/>
        <w:rPr>
          <w:sz w:val="20"/>
          <w:szCs w:val="20"/>
        </w:rPr>
      </w:pPr>
      <w:r w:rsidRPr="00794BCA">
        <w:rPr>
          <w:noProof/>
          <w:sz w:val="20"/>
          <w:szCs w:val="20"/>
        </w:rPr>
        <w:drawing>
          <wp:inline distT="0" distB="0" distL="0" distR="0" wp14:anchorId="70EDC4D0" wp14:editId="78E85ECA">
            <wp:extent cx="2771335" cy="141577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1335" cy="1415777"/>
                    </a:xfrm>
                    <a:prstGeom prst="rect">
                      <a:avLst/>
                    </a:prstGeom>
                  </pic:spPr>
                </pic:pic>
              </a:graphicData>
            </a:graphic>
          </wp:inline>
        </w:drawing>
      </w:r>
    </w:p>
    <w:p w14:paraId="340FAB45" w14:textId="17CF10C9" w:rsidR="00465364" w:rsidRDefault="00465364" w:rsidP="00465364">
      <w:pPr>
        <w:spacing w:before="100" w:beforeAutospacing="1" w:after="100" w:afterAutospacing="1"/>
        <w:rPr>
          <w:sz w:val="20"/>
          <w:szCs w:val="20"/>
        </w:rPr>
      </w:pPr>
      <w:r>
        <w:rPr>
          <w:sz w:val="20"/>
          <w:szCs w:val="20"/>
        </w:rPr>
        <w:lastRenderedPageBreak/>
        <w:t xml:space="preserve">Fig. </w:t>
      </w:r>
      <w:r w:rsidR="001F4CA8">
        <w:rPr>
          <w:sz w:val="20"/>
          <w:szCs w:val="20"/>
        </w:rPr>
        <w:t>7</w:t>
      </w:r>
      <w:r>
        <w:rPr>
          <w:sz w:val="20"/>
          <w:szCs w:val="20"/>
        </w:rPr>
        <w:t xml:space="preserve"> Processing timeline when PDCCH adaptation is triggered by non-scheduling DCI </w:t>
      </w:r>
    </w:p>
    <w:p w14:paraId="31E37482" w14:textId="66BF930A" w:rsidR="00465364" w:rsidRDefault="0049567D" w:rsidP="00762111">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w:t>
      </w:r>
      <w:r w:rsidR="001F4CA8">
        <w:rPr>
          <w:rFonts w:cs="Batang"/>
          <w:b/>
          <w:i/>
          <w:sz w:val="20"/>
          <w:szCs w:val="20"/>
          <w:lang w:eastAsia="en-US"/>
        </w:rPr>
        <w:t>12</w:t>
      </w:r>
      <w:r w:rsidRPr="0049567D">
        <w:rPr>
          <w:rFonts w:cs="Batang"/>
          <w:b/>
          <w:i/>
          <w:sz w:val="20"/>
          <w:szCs w:val="20"/>
          <w:lang w:eastAsia="en-US"/>
        </w:rPr>
        <w:t>:</w:t>
      </w:r>
      <w:r>
        <w:rPr>
          <w:rFonts w:cs="Batang"/>
          <w:b/>
          <w:i/>
          <w:sz w:val="20"/>
          <w:szCs w:val="20"/>
          <w:lang w:eastAsia="en-US"/>
        </w:rPr>
        <w:t xml:space="preserve"> </w:t>
      </w:r>
      <w:r w:rsidR="00ED21CA">
        <w:rPr>
          <w:rFonts w:cs="Batang"/>
          <w:b/>
          <w:i/>
          <w:sz w:val="20"/>
          <w:szCs w:val="20"/>
          <w:lang w:eastAsia="en-US"/>
        </w:rPr>
        <w:t>When PDCCH monitoring adaptation is triggered by non-scheduling DCI, a</w:t>
      </w:r>
      <w:r>
        <w:rPr>
          <w:rFonts w:cs="Batang"/>
          <w:b/>
          <w:i/>
          <w:sz w:val="20"/>
          <w:szCs w:val="20"/>
          <w:lang w:eastAsia="en-US"/>
        </w:rPr>
        <w:t xml:space="preserve">pplication delay for SSSG switching is 25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39 OFDM symbols for </w:t>
      </w:r>
      <m:oMath>
        <m:r>
          <m:rPr>
            <m:sty m:val="bi"/>
          </m:rPr>
          <w:rPr>
            <w:rFonts w:ascii="Cambria Math" w:hAnsi="Cambria Math" w:cs="Batang"/>
            <w:sz w:val="20"/>
            <w:szCs w:val="20"/>
            <w:lang w:eastAsia="en-US"/>
          </w:rPr>
          <m:t>μ=3</m:t>
        </m:r>
      </m:oMath>
      <w:r w:rsidRPr="0049567D">
        <w:rPr>
          <w:rFonts w:cs="Batang"/>
          <w:b/>
          <w:i/>
          <w:sz w:val="20"/>
          <w:szCs w:val="20"/>
          <w:lang w:eastAsia="en-US"/>
        </w:rPr>
        <w:t>.</w:t>
      </w:r>
      <w:r>
        <w:rPr>
          <w:sz w:val="20"/>
          <w:szCs w:val="20"/>
        </w:rPr>
        <w:t xml:space="preserve"> </w:t>
      </w:r>
    </w:p>
    <w:p w14:paraId="23D87560" w14:textId="5C6EFC24" w:rsidR="0049567D" w:rsidRDefault="0049567D" w:rsidP="0049567D">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w:t>
      </w:r>
      <w:r w:rsidR="001F4CA8">
        <w:rPr>
          <w:rFonts w:cs="Batang"/>
          <w:b/>
          <w:i/>
          <w:sz w:val="20"/>
          <w:szCs w:val="20"/>
          <w:lang w:eastAsia="en-US"/>
        </w:rPr>
        <w:t>13</w:t>
      </w:r>
      <w:r w:rsidRPr="0049567D">
        <w:rPr>
          <w:rFonts w:cs="Batang"/>
          <w:b/>
          <w:i/>
          <w:sz w:val="20"/>
          <w:szCs w:val="20"/>
          <w:lang w:eastAsia="en-US"/>
        </w:rPr>
        <w:t>:</w:t>
      </w:r>
      <w:r>
        <w:rPr>
          <w:rFonts w:cs="Batang"/>
          <w:b/>
          <w:i/>
          <w:sz w:val="20"/>
          <w:szCs w:val="20"/>
          <w:lang w:eastAsia="en-US"/>
        </w:rPr>
        <w:t xml:space="preserve"> </w:t>
      </w:r>
      <w:r w:rsidR="00ED21CA">
        <w:rPr>
          <w:rFonts w:cs="Batang"/>
          <w:b/>
          <w:i/>
          <w:sz w:val="20"/>
          <w:szCs w:val="20"/>
          <w:lang w:eastAsia="en-US"/>
        </w:rPr>
        <w:t>When PDCCH monitoring adaptation is triggered by non-scheduling DCI, a</w:t>
      </w:r>
      <w:r>
        <w:rPr>
          <w:rFonts w:cs="Batang"/>
          <w:b/>
          <w:i/>
          <w:sz w:val="20"/>
          <w:szCs w:val="20"/>
          <w:lang w:eastAsia="en-US"/>
        </w:rPr>
        <w:t xml:space="preserve">pplication delay </w:t>
      </w:r>
      <w:r w:rsidR="00ED21CA">
        <w:rPr>
          <w:rFonts w:cs="Batang"/>
          <w:b/>
          <w:i/>
          <w:sz w:val="20"/>
          <w:szCs w:val="20"/>
          <w:lang w:eastAsia="en-US"/>
        </w:rPr>
        <w:t>for</w:t>
      </w:r>
      <w:r w:rsidR="00583E5A">
        <w:rPr>
          <w:rFonts w:cs="Batang"/>
          <w:b/>
          <w:i/>
          <w:sz w:val="20"/>
          <w:szCs w:val="20"/>
          <w:lang w:eastAsia="en-US"/>
        </w:rPr>
        <w:t xml:space="preserve"> PDCCH skipping</w:t>
      </w:r>
      <w:r>
        <w:rPr>
          <w:rFonts w:cs="Batang"/>
          <w:b/>
          <w:i/>
          <w:sz w:val="20"/>
          <w:szCs w:val="20"/>
          <w:lang w:eastAsia="en-US"/>
        </w:rPr>
        <w:t xml:space="preserve"> is </w:t>
      </w:r>
      <w:r w:rsidR="00583E5A">
        <w:rPr>
          <w:rFonts w:cs="Batang"/>
          <w:b/>
          <w:i/>
          <w:sz w:val="20"/>
          <w:szCs w:val="20"/>
          <w:lang w:eastAsia="en-US"/>
        </w:rPr>
        <w:t>11</w:t>
      </w:r>
      <w:r>
        <w:rPr>
          <w:rFonts w:cs="Batang"/>
          <w:b/>
          <w:i/>
          <w:sz w:val="20"/>
          <w:szCs w:val="20"/>
          <w:lang w:eastAsia="en-US"/>
        </w:rPr>
        <w:t xml:space="preserve">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w:t>
      </w:r>
      <w:r w:rsidR="00583E5A">
        <w:rPr>
          <w:rFonts w:cs="Batang"/>
          <w:b/>
          <w:i/>
          <w:sz w:val="20"/>
          <w:szCs w:val="20"/>
          <w:lang w:eastAsia="en-US"/>
        </w:rPr>
        <w:t>25</w:t>
      </w:r>
      <w:r w:rsidR="00DA4A2F">
        <w:rPr>
          <w:rFonts w:cs="Batang"/>
          <w:b/>
          <w:i/>
          <w:sz w:val="20"/>
          <w:szCs w:val="20"/>
          <w:lang w:eastAsia="en-US"/>
        </w:rPr>
        <w:t xml:space="preserve"> </w:t>
      </w:r>
      <w:r w:rsidRPr="0049567D">
        <w:rPr>
          <w:rFonts w:cs="Batang"/>
          <w:b/>
          <w:i/>
          <w:sz w:val="20"/>
          <w:szCs w:val="20"/>
          <w:lang w:eastAsia="en-US"/>
        </w:rPr>
        <w:t xml:space="preserve">OFDM symbols for </w:t>
      </w:r>
      <m:oMath>
        <m:r>
          <m:rPr>
            <m:sty m:val="bi"/>
          </m:rPr>
          <w:rPr>
            <w:rFonts w:ascii="Cambria Math" w:hAnsi="Cambria Math" w:cs="Batang"/>
            <w:sz w:val="20"/>
            <w:szCs w:val="20"/>
            <w:lang w:eastAsia="en-US"/>
          </w:rPr>
          <m:t>μ=3</m:t>
        </m:r>
      </m:oMath>
      <w:r w:rsidRPr="0049567D">
        <w:rPr>
          <w:rFonts w:cs="Batang"/>
          <w:b/>
          <w:i/>
          <w:sz w:val="20"/>
          <w:szCs w:val="20"/>
          <w:lang w:eastAsia="en-US"/>
        </w:rPr>
        <w:t>.</w:t>
      </w:r>
      <w:r>
        <w:rPr>
          <w:sz w:val="20"/>
          <w:szCs w:val="20"/>
        </w:rPr>
        <w:t xml:space="preserve"> </w:t>
      </w:r>
    </w:p>
    <w:p w14:paraId="419A63A3" w14:textId="0C497533" w:rsidR="00465364" w:rsidRPr="00465364" w:rsidRDefault="00465364" w:rsidP="00762111">
      <w:pPr>
        <w:spacing w:before="100" w:beforeAutospacing="1" w:after="100" w:afterAutospacing="1"/>
        <w:rPr>
          <w:rFonts w:eastAsia="Malgun Gothic"/>
          <w:sz w:val="32"/>
          <w:szCs w:val="32"/>
        </w:rPr>
      </w:pPr>
      <w:r w:rsidRPr="00465364">
        <w:rPr>
          <w:rFonts w:eastAsia="Malgun Gothic"/>
          <w:sz w:val="32"/>
          <w:szCs w:val="32"/>
        </w:rPr>
        <w:t>2.4 Application timeline with scheduling DCI</w:t>
      </w:r>
    </w:p>
    <w:p w14:paraId="3D68CBA7" w14:textId="4C8B7F65" w:rsidR="00432669" w:rsidRPr="00432669" w:rsidRDefault="00432669" w:rsidP="00ED21CA">
      <w:pPr>
        <w:spacing w:before="100" w:beforeAutospacing="1" w:after="100" w:afterAutospacing="1"/>
        <w:rPr>
          <w:sz w:val="20"/>
          <w:szCs w:val="20"/>
        </w:rPr>
      </w:pPr>
      <w:r>
        <w:rPr>
          <w:sz w:val="20"/>
          <w:szCs w:val="20"/>
        </w:rPr>
        <w:t xml:space="preserve">When PDCCH monitoring adaptation is triggered by scheduling DCI, </w:t>
      </w:r>
      <w:r w:rsidR="00B64413">
        <w:rPr>
          <w:sz w:val="20"/>
          <w:szCs w:val="20"/>
        </w:rPr>
        <w:t xml:space="preserve">the simplest application timeline is to follow the non-scheduling DCI. This may impact HARQ retransmission. To minimize the </w:t>
      </w:r>
      <w:r w:rsidR="00ED21CA">
        <w:rPr>
          <w:sz w:val="20"/>
          <w:szCs w:val="20"/>
        </w:rPr>
        <w:t>impact on potential HARQ re-transmission</w:t>
      </w:r>
      <w:r w:rsidR="00B64413">
        <w:rPr>
          <w:sz w:val="20"/>
          <w:szCs w:val="20"/>
        </w:rPr>
        <w:t xml:space="preserve">, the application timeline with scheduled DCI can be designed together with HARQ timer.  </w:t>
      </w:r>
      <w:r w:rsidR="00ED21CA">
        <w:rPr>
          <w:sz w:val="20"/>
          <w:szCs w:val="20"/>
        </w:rPr>
        <w:t xml:space="preserve"> </w:t>
      </w:r>
    </w:p>
    <w:p w14:paraId="344D1B7D" w14:textId="29628904" w:rsidR="006603BE" w:rsidRDefault="003B4100" w:rsidP="006603BE">
      <w:pPr>
        <w:spacing w:before="100" w:beforeAutospacing="1" w:after="100" w:afterAutospacing="1"/>
        <w:rPr>
          <w:sz w:val="20"/>
          <w:szCs w:val="20"/>
        </w:rPr>
      </w:pPr>
      <w:r>
        <w:rPr>
          <w:sz w:val="20"/>
          <w:szCs w:val="20"/>
        </w:rPr>
        <w:t>When PDCCH monitoring adaptation is triggered by DCI format 1-1 and 1-2, the switching or skipping command can be applied after ACK transmission, as shown in Fig.</w:t>
      </w:r>
      <w:r w:rsidR="003C1827">
        <w:rPr>
          <w:sz w:val="20"/>
          <w:szCs w:val="20"/>
        </w:rPr>
        <w:t>8</w:t>
      </w:r>
      <w:r>
        <w:rPr>
          <w:sz w:val="20"/>
          <w:szCs w:val="20"/>
        </w:rPr>
        <w:t xml:space="preserve">. </w:t>
      </w:r>
      <w:r w:rsidR="006603BE">
        <w:rPr>
          <w:sz w:val="20"/>
          <w:szCs w:val="20"/>
        </w:rPr>
        <w:t>A</w:t>
      </w:r>
      <w:r w:rsidR="00F85F85">
        <w:rPr>
          <w:sz w:val="20"/>
          <w:szCs w:val="20"/>
        </w:rPr>
        <w:t xml:space="preserve">pply the triggering commend </w:t>
      </w:r>
      <w:r w:rsidR="006603BE">
        <w:rPr>
          <w:sz w:val="20"/>
          <w:szCs w:val="20"/>
        </w:rPr>
        <w:t>after ACK transmission m</w:t>
      </w:r>
      <w:r w:rsidR="00F85F85" w:rsidRPr="006603BE">
        <w:rPr>
          <w:sz w:val="20"/>
          <w:szCs w:val="20"/>
        </w:rPr>
        <w:t>inim</w:t>
      </w:r>
      <w:r w:rsidR="006603BE">
        <w:rPr>
          <w:sz w:val="20"/>
          <w:szCs w:val="20"/>
        </w:rPr>
        <w:t>ize the</w:t>
      </w:r>
      <w:r w:rsidR="00F85F85" w:rsidRPr="006603BE">
        <w:rPr>
          <w:sz w:val="20"/>
          <w:szCs w:val="20"/>
        </w:rPr>
        <w:t xml:space="preserve"> impact </w:t>
      </w:r>
      <w:r w:rsidR="006603BE">
        <w:rPr>
          <w:sz w:val="20"/>
          <w:szCs w:val="20"/>
        </w:rPr>
        <w:t>to</w:t>
      </w:r>
      <w:r w:rsidR="00F85F85" w:rsidRPr="006603BE">
        <w:rPr>
          <w:sz w:val="20"/>
          <w:szCs w:val="20"/>
        </w:rPr>
        <w:t xml:space="preserve"> HARQ processing</w:t>
      </w:r>
      <w:r w:rsidR="006603BE">
        <w:rPr>
          <w:sz w:val="20"/>
          <w:szCs w:val="20"/>
        </w:rPr>
        <w:t xml:space="preserve">. </w:t>
      </w:r>
      <w:r w:rsidR="00C65EF9">
        <w:rPr>
          <w:sz w:val="20"/>
          <w:szCs w:val="20"/>
        </w:rPr>
        <w:t xml:space="preserve">It is also maximizing UE power saving gain since skipping PDCCH monitoring while receiving PDSCH does not save UE power. </w:t>
      </w:r>
      <w:r w:rsidR="006603BE">
        <w:rPr>
          <w:sz w:val="20"/>
          <w:szCs w:val="20"/>
        </w:rPr>
        <w:t>In addition, w</w:t>
      </w:r>
      <w:r w:rsidRPr="00F85F85">
        <w:rPr>
          <w:sz w:val="20"/>
          <w:szCs w:val="20"/>
        </w:rPr>
        <w:t xml:space="preserve">ith ACK transmission, </w:t>
      </w:r>
      <w:r w:rsidR="009F3ACB" w:rsidRPr="00F85F85">
        <w:rPr>
          <w:sz w:val="20"/>
          <w:szCs w:val="20"/>
        </w:rPr>
        <w:t xml:space="preserve">the </w:t>
      </w:r>
      <w:r w:rsidRPr="00F85F85">
        <w:rPr>
          <w:sz w:val="20"/>
          <w:szCs w:val="20"/>
        </w:rPr>
        <w:t xml:space="preserve">UE acknowledge the </w:t>
      </w:r>
      <w:r w:rsidR="00F85F85" w:rsidRPr="00F85F85">
        <w:rPr>
          <w:sz w:val="20"/>
          <w:szCs w:val="20"/>
        </w:rPr>
        <w:t>correct</w:t>
      </w:r>
      <w:r w:rsidRPr="00F85F85">
        <w:rPr>
          <w:sz w:val="20"/>
          <w:szCs w:val="20"/>
        </w:rPr>
        <w:t xml:space="preserve"> receiving of the DCI implicitly. </w:t>
      </w:r>
    </w:p>
    <w:p w14:paraId="548E070D" w14:textId="37EEFCF4" w:rsidR="00F02AB5" w:rsidRPr="006603BE" w:rsidRDefault="003B4100" w:rsidP="006603BE">
      <w:pPr>
        <w:spacing w:before="100" w:beforeAutospacing="1" w:after="100" w:afterAutospacing="1"/>
        <w:rPr>
          <w:sz w:val="20"/>
          <w:szCs w:val="20"/>
        </w:rPr>
      </w:pPr>
      <w:r w:rsidRPr="006603BE">
        <w:rPr>
          <w:sz w:val="20"/>
          <w:szCs w:val="20"/>
        </w:rPr>
        <w:t xml:space="preserve">If NACK is </w:t>
      </w:r>
      <w:r w:rsidR="009F3ACB" w:rsidRPr="006603BE">
        <w:rPr>
          <w:sz w:val="20"/>
          <w:szCs w:val="20"/>
        </w:rPr>
        <w:t>sent by the UE</w:t>
      </w:r>
      <w:r w:rsidRPr="006603BE">
        <w:rPr>
          <w:sz w:val="20"/>
          <w:szCs w:val="20"/>
        </w:rPr>
        <w:t xml:space="preserve">, </w:t>
      </w:r>
      <w:r w:rsidR="009F3ACB" w:rsidRPr="006603BE">
        <w:rPr>
          <w:sz w:val="20"/>
          <w:szCs w:val="20"/>
        </w:rPr>
        <w:t xml:space="preserve">the </w:t>
      </w:r>
      <w:r w:rsidRPr="006603BE">
        <w:rPr>
          <w:sz w:val="20"/>
          <w:szCs w:val="20"/>
        </w:rPr>
        <w:t xml:space="preserve">gNB does not know whether </w:t>
      </w:r>
      <w:r w:rsidR="009F3ACB" w:rsidRPr="006603BE">
        <w:rPr>
          <w:sz w:val="20"/>
          <w:szCs w:val="20"/>
        </w:rPr>
        <w:t xml:space="preserve">the </w:t>
      </w:r>
      <w:r w:rsidRPr="006603BE">
        <w:rPr>
          <w:sz w:val="20"/>
          <w:szCs w:val="20"/>
        </w:rPr>
        <w:t xml:space="preserve">UE missed DCI itself, or failed PDSCH decoding. </w:t>
      </w:r>
      <w:r w:rsidR="009F3ACB" w:rsidRPr="006603BE">
        <w:rPr>
          <w:sz w:val="20"/>
          <w:szCs w:val="20"/>
        </w:rPr>
        <w:t>T</w:t>
      </w:r>
      <w:r w:rsidRPr="006603BE">
        <w:rPr>
          <w:sz w:val="20"/>
          <w:szCs w:val="20"/>
        </w:rPr>
        <w:t xml:space="preserve">here can be misalignment between </w:t>
      </w:r>
      <w:r w:rsidR="009F3ACB" w:rsidRPr="006603BE">
        <w:rPr>
          <w:sz w:val="20"/>
          <w:szCs w:val="20"/>
        </w:rPr>
        <w:t xml:space="preserve">the </w:t>
      </w:r>
      <w:r w:rsidRPr="006603BE">
        <w:rPr>
          <w:sz w:val="20"/>
          <w:szCs w:val="20"/>
        </w:rPr>
        <w:t xml:space="preserve">UE and </w:t>
      </w:r>
      <w:r w:rsidR="009F3ACB" w:rsidRPr="006603BE">
        <w:rPr>
          <w:sz w:val="20"/>
          <w:szCs w:val="20"/>
        </w:rPr>
        <w:t xml:space="preserve">the </w:t>
      </w:r>
      <w:r w:rsidRPr="006603BE">
        <w:rPr>
          <w:sz w:val="20"/>
          <w:szCs w:val="20"/>
        </w:rPr>
        <w:t>gNB on PDCCH monitoring occasion. To handle this problem, when NACK is received by</w:t>
      </w:r>
      <w:r w:rsidR="009F3ACB" w:rsidRPr="006603BE">
        <w:rPr>
          <w:sz w:val="20"/>
          <w:szCs w:val="20"/>
        </w:rPr>
        <w:t xml:space="preserve"> the</w:t>
      </w:r>
      <w:r w:rsidRPr="006603BE">
        <w:rPr>
          <w:sz w:val="20"/>
          <w:szCs w:val="20"/>
        </w:rPr>
        <w:t xml:space="preserve"> gNB, the previous triggering command</w:t>
      </w:r>
      <w:r w:rsidR="00ED21CA">
        <w:rPr>
          <w:sz w:val="20"/>
          <w:szCs w:val="20"/>
        </w:rPr>
        <w:t xml:space="preserve"> </w:t>
      </w:r>
      <w:r w:rsidRPr="006603BE">
        <w:rPr>
          <w:sz w:val="20"/>
          <w:szCs w:val="20"/>
        </w:rPr>
        <w:t>is cancelled, and</w:t>
      </w:r>
      <w:r w:rsidR="009F3ACB" w:rsidRPr="006603BE">
        <w:rPr>
          <w:sz w:val="20"/>
          <w:szCs w:val="20"/>
        </w:rPr>
        <w:t xml:space="preserve"> the</w:t>
      </w:r>
      <w:r w:rsidRPr="006603BE">
        <w:rPr>
          <w:sz w:val="20"/>
          <w:szCs w:val="20"/>
        </w:rPr>
        <w:t xml:space="preserve"> gNB needs to send another triggering comm</w:t>
      </w:r>
      <w:r w:rsidR="00ED21CA">
        <w:rPr>
          <w:sz w:val="20"/>
          <w:szCs w:val="20"/>
        </w:rPr>
        <w:t>a</w:t>
      </w:r>
      <w:r w:rsidRPr="006603BE">
        <w:rPr>
          <w:sz w:val="20"/>
          <w:szCs w:val="20"/>
        </w:rPr>
        <w:t xml:space="preserve">nd with retransmissions scheduling DCI. The processing time at UE after ACK is transmitted can be 1 slot to apply the new </w:t>
      </w:r>
      <w:r w:rsidR="00D006C1" w:rsidRPr="006603BE">
        <w:rPr>
          <w:sz w:val="20"/>
          <w:szCs w:val="20"/>
        </w:rPr>
        <w:t xml:space="preserve">configuration. gNB ACK processing time can also be included </w:t>
      </w:r>
      <w:r w:rsidR="00F02AB5" w:rsidRPr="006603BE">
        <w:rPr>
          <w:sz w:val="20"/>
          <w:szCs w:val="20"/>
        </w:rPr>
        <w:t xml:space="preserve">as part of processing time. </w:t>
      </w:r>
    </w:p>
    <w:p w14:paraId="38CE0E0F" w14:textId="69E43D5C" w:rsidR="00F02AB5" w:rsidRDefault="00F02AB5" w:rsidP="00762111">
      <w:pPr>
        <w:spacing w:before="100" w:beforeAutospacing="1" w:after="100" w:afterAutospacing="1"/>
        <w:rPr>
          <w:sz w:val="20"/>
          <w:szCs w:val="20"/>
        </w:rPr>
      </w:pPr>
      <w:r w:rsidRPr="00F02AB5">
        <w:rPr>
          <w:noProof/>
          <w:sz w:val="20"/>
          <w:szCs w:val="20"/>
        </w:rPr>
        <w:drawing>
          <wp:inline distT="0" distB="0" distL="0" distR="0" wp14:anchorId="65D3A866" wp14:editId="3A769B4F">
            <wp:extent cx="5727700" cy="1880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1880870"/>
                    </a:xfrm>
                    <a:prstGeom prst="rect">
                      <a:avLst/>
                    </a:prstGeom>
                  </pic:spPr>
                </pic:pic>
              </a:graphicData>
            </a:graphic>
          </wp:inline>
        </w:drawing>
      </w:r>
    </w:p>
    <w:p w14:paraId="5585688C" w14:textId="2D14CC78" w:rsidR="009F3ACB" w:rsidRDefault="009F3ACB" w:rsidP="009F3ACB">
      <w:pPr>
        <w:spacing w:before="100" w:beforeAutospacing="1" w:after="100" w:afterAutospacing="1"/>
        <w:rPr>
          <w:sz w:val="20"/>
          <w:szCs w:val="20"/>
        </w:rPr>
      </w:pPr>
      <w:r>
        <w:rPr>
          <w:sz w:val="20"/>
          <w:szCs w:val="20"/>
        </w:rPr>
        <w:t xml:space="preserve">Fig. </w:t>
      </w:r>
      <w:r w:rsidR="001F4CA8">
        <w:rPr>
          <w:sz w:val="20"/>
          <w:szCs w:val="20"/>
        </w:rPr>
        <w:t>8</w:t>
      </w:r>
      <w:r>
        <w:rPr>
          <w:sz w:val="20"/>
          <w:szCs w:val="20"/>
        </w:rPr>
        <w:t xml:space="preserve"> Application timeline when PDCCH adaptation is triggered by DL scheduling DCI </w:t>
      </w:r>
    </w:p>
    <w:p w14:paraId="69DFBEB9" w14:textId="1EA32AEC" w:rsidR="00253A82" w:rsidRDefault="00F02AB5" w:rsidP="00762111">
      <w:pPr>
        <w:spacing w:before="100" w:beforeAutospacing="1" w:after="100" w:afterAutospacing="1"/>
        <w:rPr>
          <w:sz w:val="20"/>
          <w:szCs w:val="20"/>
        </w:rPr>
      </w:pPr>
      <w:r>
        <w:rPr>
          <w:sz w:val="20"/>
          <w:szCs w:val="20"/>
        </w:rPr>
        <w:t xml:space="preserve">When PDCCH monitoring </w:t>
      </w:r>
      <w:r w:rsidR="009F3ACB">
        <w:rPr>
          <w:sz w:val="20"/>
          <w:szCs w:val="20"/>
        </w:rPr>
        <w:t>adaptation</w:t>
      </w:r>
      <w:r>
        <w:rPr>
          <w:sz w:val="20"/>
          <w:szCs w:val="20"/>
        </w:rPr>
        <w:t xml:space="preserve"> is triggered by DCI format 0-1 and 0-2,</w:t>
      </w:r>
      <w:r w:rsidR="009F3ACB">
        <w:rPr>
          <w:sz w:val="20"/>
          <w:szCs w:val="20"/>
        </w:rPr>
        <w:t xml:space="preserve"> the</w:t>
      </w:r>
      <w:r>
        <w:rPr>
          <w:sz w:val="20"/>
          <w:szCs w:val="20"/>
        </w:rPr>
        <w:t xml:space="preserve"> application timeline can</w:t>
      </w:r>
      <w:r w:rsidR="00ED21CA">
        <w:rPr>
          <w:sz w:val="20"/>
          <w:szCs w:val="20"/>
        </w:rPr>
        <w:t xml:space="preserve"> be more complicated since there is no explicit ACK for PUSCH transmission. The application timeline can depend on whether </w:t>
      </w:r>
      <w:r>
        <w:rPr>
          <w:sz w:val="20"/>
          <w:szCs w:val="20"/>
        </w:rPr>
        <w:t>DRX is configured and the value of DRX-</w:t>
      </w:r>
      <w:proofErr w:type="spellStart"/>
      <w:r>
        <w:rPr>
          <w:sz w:val="20"/>
          <w:szCs w:val="20"/>
        </w:rPr>
        <w:t>retransmissionTimerUL</w:t>
      </w:r>
      <w:proofErr w:type="spellEnd"/>
      <w:r>
        <w:rPr>
          <w:sz w:val="20"/>
          <w:szCs w:val="20"/>
        </w:rPr>
        <w:t>. If DRX-</w:t>
      </w:r>
      <w:proofErr w:type="spellStart"/>
      <w:r>
        <w:rPr>
          <w:sz w:val="20"/>
          <w:szCs w:val="20"/>
        </w:rPr>
        <w:t>retransmissionTimerUL</w:t>
      </w:r>
      <w:proofErr w:type="spellEnd"/>
      <w:r>
        <w:rPr>
          <w:sz w:val="20"/>
          <w:szCs w:val="20"/>
        </w:rPr>
        <w:t xml:space="preserve"> is long, or DRX is not configured, for UE power saving purpose, the new PDCCH monitoring configuration should apply after PUSCH transmission. If DRX is enabled and DRX-</w:t>
      </w:r>
      <w:proofErr w:type="spellStart"/>
      <w:r>
        <w:rPr>
          <w:sz w:val="20"/>
          <w:szCs w:val="20"/>
        </w:rPr>
        <w:t>retransmissionTimerUL</w:t>
      </w:r>
      <w:proofErr w:type="spellEnd"/>
      <w:r w:rsidR="00253A82">
        <w:rPr>
          <w:sz w:val="20"/>
          <w:szCs w:val="20"/>
        </w:rPr>
        <w:t xml:space="preserve"> is smaller than a threshold, to balance the HARQ performance and UE power saving, the </w:t>
      </w:r>
      <w:r w:rsidR="009F3ACB">
        <w:rPr>
          <w:sz w:val="20"/>
          <w:szCs w:val="20"/>
        </w:rPr>
        <w:t>adaptation</w:t>
      </w:r>
      <w:r w:rsidR="00253A82">
        <w:rPr>
          <w:sz w:val="20"/>
          <w:szCs w:val="20"/>
        </w:rPr>
        <w:t xml:space="preserve"> can be applied after </w:t>
      </w:r>
      <w:proofErr w:type="spellStart"/>
      <w:r w:rsidR="00253A82">
        <w:rPr>
          <w:sz w:val="20"/>
          <w:szCs w:val="20"/>
        </w:rPr>
        <w:t>drx-RetransmissionTimerUL</w:t>
      </w:r>
      <w:proofErr w:type="spellEnd"/>
      <w:r w:rsidR="00253A82">
        <w:rPr>
          <w:sz w:val="20"/>
          <w:szCs w:val="20"/>
        </w:rPr>
        <w:t xml:space="preserve"> expires. </w:t>
      </w:r>
    </w:p>
    <w:p w14:paraId="1AE83864" w14:textId="30ED1665" w:rsidR="00ED6D63" w:rsidRDefault="00F02AB5" w:rsidP="00762111">
      <w:pPr>
        <w:spacing w:before="100" w:beforeAutospacing="1" w:after="100" w:afterAutospacing="1"/>
        <w:rPr>
          <w:sz w:val="20"/>
          <w:szCs w:val="20"/>
        </w:rPr>
      </w:pPr>
      <w:r>
        <w:rPr>
          <w:sz w:val="20"/>
          <w:szCs w:val="20"/>
        </w:rPr>
        <w:lastRenderedPageBreak/>
        <w:t xml:space="preserve"> </w:t>
      </w:r>
      <w:r w:rsidR="00ED6D63">
        <w:rPr>
          <w:sz w:val="20"/>
          <w:szCs w:val="20"/>
        </w:rPr>
        <w:t xml:space="preserve"> </w:t>
      </w:r>
      <w:r w:rsidR="005C16C0" w:rsidRPr="005C16C0">
        <w:rPr>
          <w:noProof/>
          <w:sz w:val="20"/>
          <w:szCs w:val="20"/>
        </w:rPr>
        <w:drawing>
          <wp:inline distT="0" distB="0" distL="0" distR="0" wp14:anchorId="6F409D2E" wp14:editId="1F7ACEDC">
            <wp:extent cx="5727700" cy="1887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27700" cy="1887220"/>
                    </a:xfrm>
                    <a:prstGeom prst="rect">
                      <a:avLst/>
                    </a:prstGeom>
                  </pic:spPr>
                </pic:pic>
              </a:graphicData>
            </a:graphic>
          </wp:inline>
        </w:drawing>
      </w:r>
    </w:p>
    <w:p w14:paraId="1280ED6C" w14:textId="781957F5" w:rsidR="009F3ACB" w:rsidRDefault="009F3ACB" w:rsidP="00762111">
      <w:pPr>
        <w:spacing w:before="100" w:beforeAutospacing="1" w:after="100" w:afterAutospacing="1"/>
        <w:rPr>
          <w:sz w:val="20"/>
          <w:szCs w:val="20"/>
        </w:rPr>
      </w:pPr>
      <w:r>
        <w:rPr>
          <w:sz w:val="20"/>
          <w:szCs w:val="20"/>
        </w:rPr>
        <w:t xml:space="preserve">Fig. </w:t>
      </w:r>
      <w:r w:rsidR="001F4CA8">
        <w:rPr>
          <w:sz w:val="20"/>
          <w:szCs w:val="20"/>
        </w:rPr>
        <w:t>9</w:t>
      </w:r>
      <w:r>
        <w:rPr>
          <w:sz w:val="20"/>
          <w:szCs w:val="20"/>
        </w:rPr>
        <w:t xml:space="preserve"> Application timeline when PDCCH adaptation is triggered by UL scheduling DCI </w:t>
      </w:r>
    </w:p>
    <w:p w14:paraId="73EDFC4C" w14:textId="6932D0A2" w:rsidR="00ED21CA" w:rsidRDefault="00FA3352" w:rsidP="00AF7715">
      <w:pPr>
        <w:pStyle w:val="0Maintext"/>
        <w:spacing w:after="120"/>
        <w:ind w:firstLine="0"/>
        <w:jc w:val="left"/>
        <w:rPr>
          <w:b/>
          <w:i/>
        </w:rPr>
      </w:pPr>
      <w:r w:rsidRPr="00FA3352">
        <w:rPr>
          <w:b/>
          <w:i/>
          <w:lang w:val="en-US"/>
        </w:rPr>
        <w:t xml:space="preserve">Proposal </w:t>
      </w:r>
      <w:r w:rsidR="001F4CA8">
        <w:rPr>
          <w:b/>
          <w:i/>
          <w:lang w:val="en-US"/>
        </w:rPr>
        <w:t>14</w:t>
      </w:r>
      <w:r>
        <w:rPr>
          <w:b/>
          <w:i/>
          <w:lang w:val="en-US"/>
        </w:rPr>
        <w:t xml:space="preserve">: </w:t>
      </w:r>
      <w:r w:rsidR="00ED21CA">
        <w:rPr>
          <w:b/>
          <w:i/>
        </w:rPr>
        <w:t xml:space="preserve">When PDCCH monitoring adaptation is triggered by DCI format 1-1 and 1-2, application delay applies after the last OFDM symbol of ACK transmission. Application delay can </w:t>
      </w:r>
      <w:r w:rsidR="00073018">
        <w:rPr>
          <w:b/>
          <w:i/>
        </w:rPr>
        <w:t xml:space="preserve">be </w:t>
      </w:r>
      <w:r w:rsidR="00ED21CA">
        <w:rPr>
          <w:b/>
          <w:i/>
        </w:rPr>
        <w:t xml:space="preserve">1 slot considering gNB ACK decoding time and UE processing time to apply the new configuration. </w:t>
      </w:r>
    </w:p>
    <w:p w14:paraId="1E8AD6A5" w14:textId="4E4F7878" w:rsidR="00562784" w:rsidRDefault="00ED21CA" w:rsidP="00562784">
      <w:pPr>
        <w:pStyle w:val="0Maintext"/>
        <w:spacing w:after="120"/>
        <w:ind w:firstLine="0"/>
        <w:jc w:val="left"/>
        <w:rPr>
          <w:b/>
          <w:i/>
        </w:rPr>
      </w:pPr>
      <w:r w:rsidRPr="00FA3352">
        <w:rPr>
          <w:b/>
          <w:i/>
          <w:lang w:val="en-US"/>
        </w:rPr>
        <w:t xml:space="preserve">Proposal </w:t>
      </w:r>
      <w:r w:rsidR="001F4CA8">
        <w:rPr>
          <w:b/>
          <w:i/>
          <w:lang w:val="en-US"/>
        </w:rPr>
        <w:t>15</w:t>
      </w:r>
      <w:r>
        <w:rPr>
          <w:b/>
          <w:i/>
          <w:lang w:val="en-US"/>
        </w:rPr>
        <w:t xml:space="preserve">: </w:t>
      </w:r>
      <w:r>
        <w:rPr>
          <w:b/>
          <w:i/>
        </w:rPr>
        <w:t>When PDCCH monitoring adaptation is triggered by DCI format 0-1 and 0-2, application delay applies after the last OFDM symbol of PUSCH transmission</w:t>
      </w:r>
      <w:r w:rsidR="00562784">
        <w:rPr>
          <w:b/>
          <w:i/>
        </w:rPr>
        <w:t xml:space="preserve"> </w:t>
      </w:r>
      <w:r w:rsidR="00562784" w:rsidRPr="00562784">
        <w:rPr>
          <w:b/>
          <w:i/>
        </w:rPr>
        <w:t xml:space="preserve">when </w:t>
      </w:r>
      <w:proofErr w:type="spellStart"/>
      <w:r w:rsidR="00562784" w:rsidRPr="00562784">
        <w:rPr>
          <w:b/>
          <w:i/>
        </w:rPr>
        <w:t>drx-RetransmissionTimerUL</w:t>
      </w:r>
      <w:proofErr w:type="spellEnd"/>
      <w:r w:rsidR="00562784" w:rsidRPr="00562784">
        <w:rPr>
          <w:b/>
          <w:i/>
        </w:rPr>
        <w:t xml:space="preserve"> is not configured or longer than a threshold. </w:t>
      </w:r>
    </w:p>
    <w:p w14:paraId="56295F8A" w14:textId="46976500" w:rsidR="0011351F" w:rsidRPr="003256AA" w:rsidRDefault="00562784" w:rsidP="00562784">
      <w:pPr>
        <w:pStyle w:val="0Maintext"/>
        <w:spacing w:after="120"/>
        <w:ind w:firstLine="0"/>
        <w:jc w:val="left"/>
        <w:rPr>
          <w:b/>
          <w:i/>
        </w:rPr>
      </w:pPr>
      <w:r w:rsidRPr="00FA3352">
        <w:rPr>
          <w:b/>
          <w:i/>
          <w:lang w:val="en-US"/>
        </w:rPr>
        <w:t xml:space="preserve">Proposal </w:t>
      </w:r>
      <w:r w:rsidR="001F4CA8">
        <w:rPr>
          <w:b/>
          <w:i/>
          <w:lang w:val="en-US"/>
        </w:rPr>
        <w:t>16</w:t>
      </w:r>
      <w:r>
        <w:rPr>
          <w:b/>
          <w:i/>
          <w:lang w:val="en-US"/>
        </w:rPr>
        <w:t xml:space="preserve">: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sidR="003256AA">
        <w:rPr>
          <w:b/>
          <w:i/>
          <w:lang w:val="en-US"/>
        </w:rPr>
        <w:t xml:space="preserve">  </w:t>
      </w:r>
      <w:r w:rsidR="0011351F">
        <w:rPr>
          <w:b/>
          <w:i/>
          <w:lang w:val="en-US"/>
        </w:rPr>
        <w:t xml:space="preserve">  </w:t>
      </w:r>
    </w:p>
    <w:p w14:paraId="022777CA" w14:textId="3130A35F" w:rsidR="00041988" w:rsidRDefault="00C84FE2" w:rsidP="003105DC">
      <w:pPr>
        <w:pStyle w:val="Heading1"/>
      </w:pPr>
      <w:r>
        <w:t>Conclusion</w:t>
      </w:r>
    </w:p>
    <w:p w14:paraId="2EBF61BD" w14:textId="26AAA373" w:rsidR="00B75E80" w:rsidRPr="00DB41AA" w:rsidRDefault="003256AA" w:rsidP="00B75E80">
      <w:pPr>
        <w:jc w:val="both"/>
        <w:rPr>
          <w:b/>
          <w:i/>
        </w:rPr>
      </w:pPr>
      <w:r>
        <w:rPr>
          <w:rFonts w:cs="Batang"/>
          <w:b/>
          <w:i/>
          <w:sz w:val="20"/>
          <w:szCs w:val="20"/>
          <w:lang w:eastAsia="en-US"/>
        </w:rPr>
        <w:t xml:space="preserve"> </w:t>
      </w:r>
    </w:p>
    <w:p w14:paraId="17D9FB7C" w14:textId="093D00C1" w:rsidR="003256AA" w:rsidRDefault="003256AA" w:rsidP="003256AA">
      <w:pPr>
        <w:pStyle w:val="0Maintext"/>
        <w:spacing w:after="120" w:afterAutospacing="0" w:line="240" w:lineRule="auto"/>
        <w:ind w:firstLine="0"/>
        <w:rPr>
          <w:lang w:val="en-US"/>
        </w:rPr>
      </w:pPr>
      <w:r>
        <w:rPr>
          <w:lang w:val="en-US"/>
        </w:rPr>
        <w:t xml:space="preserve">In the contribution, we discuss further details on enhanced DCI based adaptation for UE power saving.  The proposals are: </w:t>
      </w:r>
    </w:p>
    <w:p w14:paraId="64B0505C" w14:textId="77777777" w:rsidR="00A40C3C" w:rsidRDefault="00A40C3C" w:rsidP="00A40C3C">
      <w:pPr>
        <w:pStyle w:val="0Maintext"/>
        <w:spacing w:after="120"/>
        <w:ind w:firstLine="0"/>
        <w:jc w:val="left"/>
        <w:rPr>
          <w:b/>
          <w:i/>
          <w:lang w:val="en-US"/>
        </w:rPr>
      </w:pPr>
      <w:r w:rsidRPr="00051FB2">
        <w:rPr>
          <w:b/>
          <w:i/>
          <w:lang w:val="en-US"/>
        </w:rPr>
        <w:t xml:space="preserve">Proposal </w:t>
      </w:r>
      <w:r>
        <w:rPr>
          <w:b/>
          <w:i/>
          <w:lang w:val="en-US"/>
        </w:rPr>
        <w:t xml:space="preserve">1:  Different skipping duration can be configured per SSSG. </w:t>
      </w:r>
    </w:p>
    <w:p w14:paraId="5B07D4AD" w14:textId="77777777" w:rsidR="00A40C3C" w:rsidRDefault="00A40C3C" w:rsidP="00A40C3C">
      <w:pPr>
        <w:pStyle w:val="0Maintext"/>
        <w:spacing w:after="120"/>
        <w:ind w:firstLine="0"/>
        <w:jc w:val="left"/>
        <w:rPr>
          <w:b/>
          <w:i/>
          <w:lang w:val="en-US"/>
        </w:rPr>
      </w:pPr>
      <w:r>
        <w:rPr>
          <w:b/>
          <w:i/>
          <w:lang w:val="en-US"/>
        </w:rPr>
        <w:t xml:space="preserve">Proposal 2: Timer can be optionally configured for non-default SSSG. If not configured, the UE continues monitoring current SSSG until explicit switching command is sent.  </w:t>
      </w:r>
    </w:p>
    <w:p w14:paraId="5676E955" w14:textId="77777777" w:rsidR="00A40C3C" w:rsidRDefault="00A40C3C" w:rsidP="00A40C3C">
      <w:pPr>
        <w:pStyle w:val="0Maintext"/>
        <w:spacing w:after="120"/>
        <w:ind w:firstLine="0"/>
        <w:jc w:val="left"/>
        <w:rPr>
          <w:b/>
          <w:i/>
          <w:lang w:val="en-US"/>
        </w:rPr>
      </w:pPr>
      <w:r>
        <w:rPr>
          <w:b/>
          <w:i/>
          <w:lang w:val="en-US"/>
        </w:rPr>
        <w:t xml:space="preserve">Proposal 3: PDCCH skipping can be triggered from either default SSSG, or non-default SSSG. When triggered from non-default SSSG, the non-default SSSG timer freeze during skipping duration. </w:t>
      </w:r>
    </w:p>
    <w:p w14:paraId="2AE23EB7" w14:textId="77777777" w:rsidR="00A40C3C" w:rsidRPr="00F5609C" w:rsidRDefault="00A40C3C" w:rsidP="00A40C3C">
      <w:pPr>
        <w:pStyle w:val="0Maintext"/>
        <w:spacing w:after="120"/>
        <w:ind w:firstLine="0"/>
        <w:jc w:val="left"/>
        <w:rPr>
          <w:b/>
          <w:i/>
          <w:lang w:val="en-US"/>
        </w:rPr>
      </w:pPr>
      <w:r>
        <w:rPr>
          <w:b/>
          <w:i/>
          <w:lang w:val="en-US"/>
        </w:rPr>
        <w:t xml:space="preserve">Proposal 4: When both SSSG switching and PDCCH skipping bit are triggered with one DCI, PDCCH skipping is applied first, after skipping, the UE continue monitoring with the SSSG.   </w:t>
      </w:r>
    </w:p>
    <w:p w14:paraId="0E466365" w14:textId="77777777" w:rsidR="00A40C3C" w:rsidRDefault="00A40C3C" w:rsidP="00A40C3C">
      <w:pPr>
        <w:jc w:val="both"/>
        <w:rPr>
          <w:rFonts w:cs="Batang"/>
          <w:b/>
          <w:i/>
          <w:sz w:val="20"/>
          <w:szCs w:val="20"/>
          <w:lang w:eastAsia="en-US"/>
        </w:rPr>
      </w:pPr>
      <w:r w:rsidRPr="001F4CA8">
        <w:rPr>
          <w:rFonts w:cs="Batang"/>
          <w:b/>
          <w:i/>
          <w:sz w:val="20"/>
          <w:szCs w:val="20"/>
          <w:lang w:eastAsia="en-US"/>
        </w:rPr>
        <w:t xml:space="preserve">Proposal </w:t>
      </w:r>
      <w:r>
        <w:rPr>
          <w:rFonts w:cs="Batang"/>
          <w:b/>
          <w:i/>
          <w:sz w:val="20"/>
          <w:szCs w:val="20"/>
          <w:lang w:eastAsia="en-US"/>
        </w:rPr>
        <w:t>5</w:t>
      </w:r>
      <w:r w:rsidRPr="001F4CA8">
        <w:rPr>
          <w:rFonts w:cs="Batang"/>
          <w:b/>
          <w:i/>
          <w:sz w:val="20"/>
          <w:szCs w:val="20"/>
          <w:lang w:eastAsia="en-US"/>
        </w:rPr>
        <w:t xml:space="preserve">: </w:t>
      </w:r>
      <w:r>
        <w:rPr>
          <w:rFonts w:cs="Batang"/>
          <w:b/>
          <w:i/>
          <w:sz w:val="20"/>
          <w:szCs w:val="20"/>
          <w:lang w:eastAsia="en-US"/>
        </w:rPr>
        <w:t xml:space="preserve">Enable non-default SSSG to non-default SSSG switching. </w:t>
      </w:r>
    </w:p>
    <w:p w14:paraId="3D5FE06D" w14:textId="77777777" w:rsidR="00A40C3C" w:rsidRDefault="00A40C3C" w:rsidP="00A40C3C">
      <w:pPr>
        <w:jc w:val="both"/>
        <w:rPr>
          <w:rFonts w:cs="Batang"/>
          <w:b/>
          <w:i/>
          <w:sz w:val="20"/>
          <w:szCs w:val="20"/>
          <w:lang w:eastAsia="en-US"/>
        </w:rPr>
      </w:pPr>
    </w:p>
    <w:p w14:paraId="22317B0F" w14:textId="77777777" w:rsidR="00A40C3C" w:rsidRDefault="00A40C3C" w:rsidP="00A40C3C">
      <w:pPr>
        <w:jc w:val="both"/>
        <w:rPr>
          <w:rFonts w:cs="Batang"/>
          <w:b/>
          <w:i/>
          <w:sz w:val="20"/>
          <w:szCs w:val="20"/>
          <w:lang w:eastAsia="en-US"/>
        </w:rPr>
      </w:pPr>
      <w:r w:rsidRPr="001F4CA8">
        <w:rPr>
          <w:rFonts w:cs="Batang"/>
          <w:b/>
          <w:i/>
          <w:sz w:val="20"/>
          <w:szCs w:val="20"/>
          <w:lang w:eastAsia="en-US"/>
        </w:rPr>
        <w:t xml:space="preserve">Proposal </w:t>
      </w:r>
      <w:r>
        <w:rPr>
          <w:rFonts w:cs="Batang"/>
          <w:b/>
          <w:i/>
          <w:sz w:val="20"/>
          <w:szCs w:val="20"/>
          <w:lang w:eastAsia="en-US"/>
        </w:rPr>
        <w:t>6</w:t>
      </w:r>
      <w:r w:rsidRPr="001F4CA8">
        <w:rPr>
          <w:rFonts w:cs="Batang"/>
          <w:b/>
          <w:i/>
          <w:sz w:val="20"/>
          <w:szCs w:val="20"/>
          <w:lang w:eastAsia="en-US"/>
        </w:rPr>
        <w:t>:</w:t>
      </w:r>
      <w:r>
        <w:rPr>
          <w:rFonts w:cs="Batang"/>
          <w:b/>
          <w:i/>
          <w:sz w:val="20"/>
          <w:szCs w:val="20"/>
          <w:lang w:eastAsia="en-US"/>
        </w:rPr>
        <w:t xml:space="preserve"> Different t</w:t>
      </w:r>
      <w:r w:rsidRPr="001F4CA8">
        <w:rPr>
          <w:rFonts w:cs="Batang"/>
          <w:b/>
          <w:i/>
          <w:sz w:val="20"/>
          <w:szCs w:val="20"/>
          <w:lang w:eastAsia="en-US"/>
        </w:rPr>
        <w:t>ime</w:t>
      </w:r>
      <w:r>
        <w:rPr>
          <w:rFonts w:cs="Batang"/>
          <w:b/>
          <w:i/>
          <w:sz w:val="20"/>
          <w:szCs w:val="20"/>
          <w:lang w:eastAsia="en-US"/>
        </w:rPr>
        <w:t xml:space="preserve">r </w:t>
      </w:r>
      <w:r w:rsidRPr="001F4CA8">
        <w:rPr>
          <w:rFonts w:cs="Batang"/>
          <w:b/>
          <w:i/>
          <w:sz w:val="20"/>
          <w:szCs w:val="20"/>
          <w:lang w:eastAsia="en-US"/>
        </w:rPr>
        <w:t>can be configured per</w:t>
      </w:r>
      <w:r>
        <w:rPr>
          <w:rFonts w:cs="Batang"/>
          <w:b/>
          <w:i/>
          <w:sz w:val="20"/>
          <w:szCs w:val="20"/>
          <w:lang w:eastAsia="en-US"/>
        </w:rPr>
        <w:t xml:space="preserve"> non-default</w:t>
      </w:r>
      <w:r w:rsidRPr="001F4CA8">
        <w:rPr>
          <w:rFonts w:cs="Batang"/>
          <w:b/>
          <w:i/>
          <w:sz w:val="20"/>
          <w:szCs w:val="20"/>
          <w:lang w:eastAsia="en-US"/>
        </w:rPr>
        <w:t xml:space="preserve"> SSSG</w:t>
      </w:r>
      <w:r>
        <w:rPr>
          <w:rFonts w:cs="Batang"/>
          <w:b/>
          <w:i/>
          <w:sz w:val="20"/>
          <w:szCs w:val="20"/>
          <w:lang w:eastAsia="en-US"/>
        </w:rPr>
        <w:t xml:space="preserve"> when 3 SSSGs are enabled. </w:t>
      </w:r>
    </w:p>
    <w:p w14:paraId="5F4AB089" w14:textId="77777777" w:rsidR="00A40C3C" w:rsidRDefault="00A40C3C" w:rsidP="00A40C3C">
      <w:pPr>
        <w:jc w:val="both"/>
        <w:rPr>
          <w:rFonts w:cs="Batang"/>
          <w:b/>
          <w:i/>
          <w:sz w:val="20"/>
          <w:szCs w:val="20"/>
          <w:lang w:eastAsia="en-US"/>
        </w:rPr>
      </w:pPr>
    </w:p>
    <w:p w14:paraId="4F63598D" w14:textId="77777777" w:rsidR="00A40C3C" w:rsidRDefault="00A40C3C" w:rsidP="00A40C3C">
      <w:pPr>
        <w:jc w:val="both"/>
        <w:rPr>
          <w:rFonts w:cs="Batang"/>
          <w:b/>
          <w:i/>
          <w:sz w:val="20"/>
          <w:szCs w:val="20"/>
          <w:lang w:eastAsia="en-US"/>
        </w:rPr>
      </w:pPr>
      <w:r>
        <w:rPr>
          <w:rFonts w:cs="Batang"/>
          <w:b/>
          <w:i/>
          <w:sz w:val="20"/>
          <w:szCs w:val="20"/>
          <w:lang w:eastAsia="en-US"/>
        </w:rPr>
        <w:t xml:space="preserve">Proposal 7: When empty SSSG2 is triggered from non-default SSSG 1, freeze timer 1 of SSSG1 and start counting down of timer 2. When timer 2 expires, fall back to SSSG 1.  </w:t>
      </w:r>
    </w:p>
    <w:p w14:paraId="4658E02C" w14:textId="77777777" w:rsidR="00A40C3C" w:rsidRDefault="00A40C3C" w:rsidP="00A40C3C">
      <w:pPr>
        <w:pStyle w:val="0Maintext"/>
        <w:spacing w:after="120"/>
        <w:ind w:firstLine="0"/>
        <w:jc w:val="left"/>
        <w:rPr>
          <w:b/>
          <w:i/>
          <w:lang w:val="en-US"/>
        </w:rPr>
      </w:pPr>
    </w:p>
    <w:p w14:paraId="169BA4C5" w14:textId="6C0CE923" w:rsidR="00A40C3C" w:rsidRDefault="00A40C3C" w:rsidP="00A40C3C">
      <w:pPr>
        <w:pStyle w:val="0Maintext"/>
        <w:spacing w:after="120"/>
        <w:ind w:firstLine="0"/>
        <w:jc w:val="left"/>
      </w:pPr>
      <w:r w:rsidRPr="00051FB2">
        <w:rPr>
          <w:b/>
          <w:i/>
          <w:lang w:val="en-US"/>
        </w:rPr>
        <w:lastRenderedPageBreak/>
        <w:t xml:space="preserve">Proposal </w:t>
      </w:r>
      <w:r>
        <w:rPr>
          <w:b/>
          <w:i/>
          <w:lang w:val="en-US"/>
        </w:rPr>
        <w:t xml:space="preserve">8: When DCI format 0-1, 0-2, 1-1 and 1-2 is used to trigger PDCCH monitoring adaptation, the adaptation is applied to all CCs within a CC group.  </w:t>
      </w:r>
    </w:p>
    <w:p w14:paraId="055C2E4F" w14:textId="77777777" w:rsidR="00A40C3C" w:rsidRDefault="00A40C3C" w:rsidP="00A40C3C">
      <w:pPr>
        <w:pStyle w:val="0Maintext"/>
        <w:spacing w:after="120"/>
        <w:ind w:firstLine="0"/>
        <w:jc w:val="left"/>
        <w:rPr>
          <w:b/>
          <w:i/>
          <w:lang w:val="en-US"/>
        </w:rPr>
      </w:pPr>
      <w:r w:rsidRPr="00051FB2">
        <w:rPr>
          <w:b/>
          <w:i/>
          <w:lang w:val="en-US"/>
        </w:rPr>
        <w:t xml:space="preserve">Proposal </w:t>
      </w:r>
      <w:r>
        <w:rPr>
          <w:b/>
          <w:i/>
          <w:lang w:val="en-US"/>
        </w:rPr>
        <w:t xml:space="preserve">9: For PDCCH based adaptation using non-scheduling DCI, enable DCI format 1-1 with triggering bits per cell group.   </w:t>
      </w:r>
    </w:p>
    <w:p w14:paraId="3C694F9C" w14:textId="77777777" w:rsidR="00A40C3C" w:rsidRDefault="00A40C3C" w:rsidP="00A40C3C">
      <w:pPr>
        <w:pStyle w:val="0Maintext"/>
        <w:spacing w:after="120"/>
        <w:ind w:firstLine="0"/>
        <w:jc w:val="left"/>
      </w:pPr>
      <w:r w:rsidRPr="00051FB2">
        <w:rPr>
          <w:b/>
          <w:i/>
          <w:lang w:val="en-US"/>
        </w:rPr>
        <w:t xml:space="preserve">Proposal </w:t>
      </w:r>
      <w:r>
        <w:rPr>
          <w:b/>
          <w:i/>
          <w:lang w:val="en-US"/>
        </w:rPr>
        <w:t xml:space="preserve">10: For PDCCH based adaptation using non-scheduling DCI, enable DCI format 2-6 monitoring in DRX-ON duration, with triggering bits per cell group indication.  </w:t>
      </w:r>
    </w:p>
    <w:p w14:paraId="2F1FF561" w14:textId="77777777" w:rsidR="00A40C3C" w:rsidRPr="00DE7078" w:rsidRDefault="00A40C3C" w:rsidP="00A40C3C">
      <w:pPr>
        <w:pStyle w:val="0Maintext"/>
        <w:spacing w:after="120"/>
        <w:ind w:firstLine="0"/>
        <w:jc w:val="left"/>
      </w:pPr>
      <w:r w:rsidRPr="00051FB2">
        <w:rPr>
          <w:b/>
          <w:i/>
          <w:lang w:val="en-US"/>
        </w:rPr>
        <w:t xml:space="preserve">Proposal </w:t>
      </w:r>
      <w:r>
        <w:rPr>
          <w:b/>
          <w:i/>
          <w:lang w:val="en-US"/>
        </w:rPr>
        <w:t xml:space="preserve">11: Allow more than 2 bits in non-scheduling DCI, with maximum skipping size can be configured to until next DRX cycle.     </w:t>
      </w:r>
    </w:p>
    <w:p w14:paraId="74A11C99" w14:textId="77777777" w:rsidR="00A40C3C" w:rsidRDefault="00A40C3C" w:rsidP="00A40C3C">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12</w:t>
      </w:r>
      <w:r w:rsidRPr="0049567D">
        <w:rPr>
          <w:rFonts w:cs="Batang"/>
          <w:b/>
          <w:i/>
          <w:sz w:val="20"/>
          <w:szCs w:val="20"/>
          <w:lang w:eastAsia="en-US"/>
        </w:rPr>
        <w:t>:</w:t>
      </w:r>
      <w:r>
        <w:rPr>
          <w:rFonts w:cs="Batang"/>
          <w:b/>
          <w:i/>
          <w:sz w:val="20"/>
          <w:szCs w:val="20"/>
          <w:lang w:eastAsia="en-US"/>
        </w:rPr>
        <w:t xml:space="preserve"> When PDCCH monitoring adaptation is triggered by non-scheduling DCI, application delay for SSSG switching is 25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39 OFDM symbols for </w:t>
      </w:r>
      <m:oMath>
        <m:r>
          <m:rPr>
            <m:sty m:val="bi"/>
          </m:rPr>
          <w:rPr>
            <w:rFonts w:ascii="Cambria Math" w:hAnsi="Cambria Math" w:cs="Batang"/>
            <w:sz w:val="20"/>
            <w:szCs w:val="20"/>
            <w:lang w:eastAsia="en-US"/>
          </w:rPr>
          <m:t>μ=3</m:t>
        </m:r>
      </m:oMath>
      <w:r w:rsidRPr="0049567D">
        <w:rPr>
          <w:rFonts w:cs="Batang"/>
          <w:b/>
          <w:i/>
          <w:sz w:val="20"/>
          <w:szCs w:val="20"/>
          <w:lang w:eastAsia="en-US"/>
        </w:rPr>
        <w:t>.</w:t>
      </w:r>
      <w:r>
        <w:rPr>
          <w:sz w:val="20"/>
          <w:szCs w:val="20"/>
        </w:rPr>
        <w:t xml:space="preserve"> </w:t>
      </w:r>
    </w:p>
    <w:p w14:paraId="63D30122" w14:textId="77777777" w:rsidR="00A40C3C" w:rsidRDefault="00A40C3C" w:rsidP="00A40C3C">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13</w:t>
      </w:r>
      <w:r w:rsidRPr="0049567D">
        <w:rPr>
          <w:rFonts w:cs="Batang"/>
          <w:b/>
          <w:i/>
          <w:sz w:val="20"/>
          <w:szCs w:val="20"/>
          <w:lang w:eastAsia="en-US"/>
        </w:rPr>
        <w:t>:</w:t>
      </w:r>
      <w:r>
        <w:rPr>
          <w:rFonts w:cs="Batang"/>
          <w:b/>
          <w:i/>
          <w:sz w:val="20"/>
          <w:szCs w:val="20"/>
          <w:lang w:eastAsia="en-US"/>
        </w:rPr>
        <w:t xml:space="preserve"> When PDCCH monitoring adaptation is triggered by non-scheduling DCI, application delay for PDCCH skipping is 11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w:t>
      </w:r>
      <w:r>
        <w:rPr>
          <w:rFonts w:cs="Batang"/>
          <w:b/>
          <w:i/>
          <w:sz w:val="20"/>
          <w:szCs w:val="20"/>
          <w:lang w:eastAsia="en-US"/>
        </w:rPr>
        <w:t xml:space="preserve">25 </w:t>
      </w:r>
      <w:r w:rsidRPr="0049567D">
        <w:rPr>
          <w:rFonts w:cs="Batang"/>
          <w:b/>
          <w:i/>
          <w:sz w:val="20"/>
          <w:szCs w:val="20"/>
          <w:lang w:eastAsia="en-US"/>
        </w:rPr>
        <w:t xml:space="preserve">OFDM symbols for </w:t>
      </w:r>
      <m:oMath>
        <m:r>
          <m:rPr>
            <m:sty m:val="bi"/>
          </m:rPr>
          <w:rPr>
            <w:rFonts w:ascii="Cambria Math" w:hAnsi="Cambria Math" w:cs="Batang"/>
            <w:sz w:val="20"/>
            <w:szCs w:val="20"/>
            <w:lang w:eastAsia="en-US"/>
          </w:rPr>
          <m:t>μ=3</m:t>
        </m:r>
      </m:oMath>
      <w:r w:rsidRPr="0049567D">
        <w:rPr>
          <w:rFonts w:cs="Batang"/>
          <w:b/>
          <w:i/>
          <w:sz w:val="20"/>
          <w:szCs w:val="20"/>
          <w:lang w:eastAsia="en-US"/>
        </w:rPr>
        <w:t>.</w:t>
      </w:r>
      <w:r>
        <w:rPr>
          <w:sz w:val="20"/>
          <w:szCs w:val="20"/>
        </w:rPr>
        <w:t xml:space="preserve"> </w:t>
      </w:r>
    </w:p>
    <w:p w14:paraId="2A373B48" w14:textId="060142BB" w:rsidR="00A40C3C" w:rsidRDefault="00A40C3C" w:rsidP="00A40C3C">
      <w:pPr>
        <w:pStyle w:val="0Maintext"/>
        <w:spacing w:after="120"/>
        <w:ind w:firstLine="0"/>
        <w:jc w:val="left"/>
        <w:rPr>
          <w:b/>
          <w:i/>
        </w:rPr>
      </w:pPr>
      <w:r w:rsidRPr="00FA3352">
        <w:rPr>
          <w:b/>
          <w:i/>
          <w:lang w:val="en-US"/>
        </w:rPr>
        <w:t xml:space="preserve">Proposal </w:t>
      </w:r>
      <w:r>
        <w:rPr>
          <w:b/>
          <w:i/>
          <w:lang w:val="en-US"/>
        </w:rPr>
        <w:t xml:space="preserve">14: </w:t>
      </w:r>
      <w:r>
        <w:rPr>
          <w:b/>
          <w:i/>
        </w:rPr>
        <w:t xml:space="preserve">When PDCCH monitoring adaptation is triggered by DCI format 1-1 and 1-2, application delay applies after the last OFDM symbol of ACK transmission. Application delay can be 1 slot considering gNB ACK decoding time and UE processing time to apply the new configuration. </w:t>
      </w:r>
    </w:p>
    <w:p w14:paraId="23E9F9D2" w14:textId="77777777" w:rsidR="00A40C3C" w:rsidRDefault="00A40C3C" w:rsidP="00A40C3C">
      <w:pPr>
        <w:pStyle w:val="0Maintext"/>
        <w:spacing w:after="120"/>
        <w:ind w:firstLine="0"/>
        <w:jc w:val="left"/>
        <w:rPr>
          <w:b/>
          <w:i/>
        </w:rPr>
      </w:pPr>
      <w:r w:rsidRPr="00FA3352">
        <w:rPr>
          <w:b/>
          <w:i/>
          <w:lang w:val="en-US"/>
        </w:rPr>
        <w:t xml:space="preserve">Proposal </w:t>
      </w:r>
      <w:r>
        <w:rPr>
          <w:b/>
          <w:i/>
          <w:lang w:val="en-US"/>
        </w:rPr>
        <w:t xml:space="preserve">15: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6221BDC3" w14:textId="77777777" w:rsidR="00A40C3C" w:rsidRPr="003256AA" w:rsidRDefault="00A40C3C" w:rsidP="00A40C3C">
      <w:pPr>
        <w:pStyle w:val="0Maintext"/>
        <w:spacing w:after="120"/>
        <w:ind w:firstLine="0"/>
        <w:jc w:val="left"/>
        <w:rPr>
          <w:b/>
          <w:i/>
        </w:rPr>
      </w:pPr>
      <w:r w:rsidRPr="00FA3352">
        <w:rPr>
          <w:b/>
          <w:i/>
          <w:lang w:val="en-US"/>
        </w:rPr>
        <w:t xml:space="preserve">Proposal </w:t>
      </w:r>
      <w:r>
        <w:rPr>
          <w:b/>
          <w:i/>
          <w:lang w:val="en-US"/>
        </w:rPr>
        <w:t xml:space="preserve">16: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Pr>
          <w:b/>
          <w:i/>
          <w:lang w:val="en-US"/>
        </w:rPr>
        <w:t xml:space="preserve">    </w:t>
      </w:r>
    </w:p>
    <w:p w14:paraId="70CC89D8" w14:textId="77777777" w:rsidR="009F23CB" w:rsidRPr="00A40C3C" w:rsidRDefault="009F23CB" w:rsidP="003256AA">
      <w:pPr>
        <w:pStyle w:val="0Maintext"/>
        <w:spacing w:after="120" w:afterAutospacing="0" w:line="240" w:lineRule="auto"/>
        <w:ind w:firstLine="0"/>
        <w:rPr>
          <w:b/>
          <w:i/>
        </w:rPr>
      </w:pPr>
    </w:p>
    <w:p w14:paraId="2A5BA4DC" w14:textId="6DB80A0A" w:rsidR="002134C9" w:rsidRDefault="002134C9" w:rsidP="002134C9">
      <w:pPr>
        <w:pStyle w:val="Heading1"/>
      </w:pPr>
      <w:r>
        <w:t>Reference</w:t>
      </w:r>
    </w:p>
    <w:p w14:paraId="6F1BBCD4" w14:textId="5BE28465" w:rsidR="00C15112" w:rsidRPr="00C15112" w:rsidRDefault="008E2D72" w:rsidP="00AE7A5A">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lang w:eastAsia="zh-CN"/>
        </w:rPr>
      </w:pPr>
      <w:r w:rsidRPr="00267C24">
        <w:rPr>
          <w:szCs w:val="20"/>
        </w:rPr>
        <w:t>Chairman Notes, 3GPP TSG RAN WG1 Meeting #10</w:t>
      </w:r>
      <w:r w:rsidR="00A56008">
        <w:rPr>
          <w:szCs w:val="20"/>
        </w:rPr>
        <w:t>6</w:t>
      </w:r>
      <w:r w:rsidRPr="00267C24">
        <w:rPr>
          <w:szCs w:val="20"/>
        </w:rPr>
        <w:t xml:space="preserve">-e, e-Meeting, </w:t>
      </w:r>
      <w:r w:rsidR="00A56008">
        <w:rPr>
          <w:szCs w:val="20"/>
        </w:rPr>
        <w:t>Aug</w:t>
      </w:r>
      <w:r w:rsidR="009C5C1B">
        <w:rPr>
          <w:szCs w:val="20"/>
        </w:rPr>
        <w:t xml:space="preserve"> 1</w:t>
      </w:r>
      <w:r w:rsidR="00A56008">
        <w:rPr>
          <w:szCs w:val="20"/>
        </w:rPr>
        <w:t>6</w:t>
      </w:r>
      <w:r w:rsidRPr="00267C24">
        <w:rPr>
          <w:szCs w:val="20"/>
        </w:rPr>
        <w:t xml:space="preserve">th – </w:t>
      </w:r>
      <w:r w:rsidR="00A56008">
        <w:rPr>
          <w:szCs w:val="20"/>
        </w:rPr>
        <w:t>Aug</w:t>
      </w:r>
      <w:r w:rsidR="009C5C1B">
        <w:rPr>
          <w:szCs w:val="20"/>
        </w:rPr>
        <w:t xml:space="preserve"> 2</w:t>
      </w:r>
      <w:r w:rsidR="00A56008">
        <w:rPr>
          <w:szCs w:val="20"/>
        </w:rPr>
        <w:t>7</w:t>
      </w:r>
      <w:r w:rsidR="009C5C1B">
        <w:rPr>
          <w:szCs w:val="20"/>
        </w:rPr>
        <w:t>th</w:t>
      </w:r>
      <w:r w:rsidRPr="00267C24">
        <w:rPr>
          <w:szCs w:val="20"/>
        </w:rPr>
        <w:t>, 202</w:t>
      </w:r>
      <w:r w:rsidR="00AE7A5A">
        <w:rPr>
          <w:szCs w:val="20"/>
        </w:rPr>
        <w:t>1</w:t>
      </w:r>
      <w:r w:rsidR="00CE7767">
        <w:rPr>
          <w:szCs w:val="20"/>
        </w:rPr>
        <w:t xml:space="preserve"> </w:t>
      </w:r>
      <w:r w:rsidR="00AE7A5A">
        <w:rPr>
          <w:szCs w:val="20"/>
        </w:rPr>
        <w:t xml:space="preserve"> </w:t>
      </w:r>
      <w:r w:rsidR="00C15112" w:rsidRPr="00C15112">
        <w:rPr>
          <w:szCs w:val="20"/>
        </w:rPr>
        <w:t xml:space="preserve">  </w:t>
      </w:r>
    </w:p>
    <w:sectPr w:rsidR="00C15112" w:rsidRPr="00C15112"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0D4D50"/>
    <w:multiLevelType w:val="hybridMultilevel"/>
    <w:tmpl w:val="CD7814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A03846"/>
    <w:multiLevelType w:val="hybridMultilevel"/>
    <w:tmpl w:val="34B6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E6A0E4A"/>
    <w:multiLevelType w:val="hybridMultilevel"/>
    <w:tmpl w:val="A58A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268C9"/>
    <w:multiLevelType w:val="hybridMultilevel"/>
    <w:tmpl w:val="8F681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11A60"/>
    <w:multiLevelType w:val="hybridMultilevel"/>
    <w:tmpl w:val="24423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C06C72"/>
    <w:multiLevelType w:val="hybridMultilevel"/>
    <w:tmpl w:val="72885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4045858"/>
    <w:multiLevelType w:val="hybridMultilevel"/>
    <w:tmpl w:val="F7BC7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20C93"/>
    <w:multiLevelType w:val="hybridMultilevel"/>
    <w:tmpl w:val="3D369E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757313"/>
    <w:multiLevelType w:val="hybridMultilevel"/>
    <w:tmpl w:val="E56E702C"/>
    <w:lvl w:ilvl="0" w:tplc="49165E2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F1BAD"/>
    <w:multiLevelType w:val="hybridMultilevel"/>
    <w:tmpl w:val="010A2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CA5290"/>
    <w:multiLevelType w:val="hybridMultilevel"/>
    <w:tmpl w:val="5534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C11A5"/>
    <w:multiLevelType w:val="hybridMultilevel"/>
    <w:tmpl w:val="2020C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508B"/>
    <w:multiLevelType w:val="hybridMultilevel"/>
    <w:tmpl w:val="32EAA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1079D"/>
    <w:multiLevelType w:val="hybridMultilevel"/>
    <w:tmpl w:val="683AE91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0809CB"/>
    <w:multiLevelType w:val="hybridMultilevel"/>
    <w:tmpl w:val="C69AAB6E"/>
    <w:lvl w:ilvl="0" w:tplc="8084C98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4"/>
  </w:num>
  <w:num w:numId="5">
    <w:abstractNumId w:val="4"/>
  </w:num>
  <w:num w:numId="6">
    <w:abstractNumId w:val="38"/>
  </w:num>
  <w:num w:numId="7">
    <w:abstractNumId w:val="15"/>
  </w:num>
  <w:num w:numId="8">
    <w:abstractNumId w:val="13"/>
  </w:num>
  <w:num w:numId="9">
    <w:abstractNumId w:val="29"/>
  </w:num>
  <w:num w:numId="10">
    <w:abstractNumId w:val="22"/>
  </w:num>
  <w:num w:numId="11">
    <w:abstractNumId w:val="6"/>
  </w:num>
  <w:num w:numId="12">
    <w:abstractNumId w:val="18"/>
  </w:num>
  <w:num w:numId="13">
    <w:abstractNumId w:val="25"/>
  </w:num>
  <w:num w:numId="14">
    <w:abstractNumId w:val="36"/>
  </w:num>
  <w:num w:numId="15">
    <w:abstractNumId w:val="12"/>
  </w:num>
  <w:num w:numId="16">
    <w:abstractNumId w:val="17"/>
  </w:num>
  <w:num w:numId="17">
    <w:abstractNumId w:val="37"/>
  </w:num>
  <w:num w:numId="18">
    <w:abstractNumId w:val="32"/>
  </w:num>
  <w:num w:numId="19">
    <w:abstractNumId w:val="19"/>
  </w:num>
  <w:num w:numId="20">
    <w:abstractNumId w:val="9"/>
  </w:num>
  <w:num w:numId="21">
    <w:abstractNumId w:val="16"/>
  </w:num>
  <w:num w:numId="22">
    <w:abstractNumId w:val="39"/>
  </w:num>
  <w:num w:numId="23">
    <w:abstractNumId w:val="26"/>
  </w:num>
  <w:num w:numId="24">
    <w:abstractNumId w:val="2"/>
  </w:num>
  <w:num w:numId="25">
    <w:abstractNumId w:val="30"/>
  </w:num>
  <w:num w:numId="26">
    <w:abstractNumId w:val="3"/>
  </w:num>
  <w:num w:numId="27">
    <w:abstractNumId w:val="10"/>
  </w:num>
  <w:num w:numId="28">
    <w:abstractNumId w:val="20"/>
  </w:num>
  <w:num w:numId="29">
    <w:abstractNumId w:val="23"/>
  </w:num>
  <w:num w:numId="30">
    <w:abstractNumId w:val="5"/>
  </w:num>
  <w:num w:numId="31">
    <w:abstractNumId w:val="27"/>
  </w:num>
  <w:num w:numId="32">
    <w:abstractNumId w:val="14"/>
  </w:num>
  <w:num w:numId="33">
    <w:abstractNumId w:val="21"/>
  </w:num>
  <w:num w:numId="34">
    <w:abstractNumId w:val="35"/>
  </w:num>
  <w:num w:numId="35">
    <w:abstractNumId w:val="31"/>
  </w:num>
  <w:num w:numId="36">
    <w:abstractNumId w:val="28"/>
  </w:num>
  <w:num w:numId="37">
    <w:abstractNumId w:val="8"/>
  </w:num>
  <w:num w:numId="38">
    <w:abstractNumId w:val="11"/>
  </w:num>
  <w:num w:numId="39">
    <w:abstractNumId w:val="7"/>
  </w:num>
  <w:num w:numId="40">
    <w:abstractNumId w:val="33"/>
  </w:num>
  <w:num w:numId="41">
    <w:abstractNumId w:val="34"/>
  </w:num>
  <w:num w:numId="42">
    <w:abstractNumId w:val="3"/>
    <w:lvlOverride w:ilvl="0">
      <w:startOverride w:val="2"/>
    </w:lvlOverride>
    <w:lvlOverride w:ilvl="1">
      <w:startOverride w:val="3"/>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4296"/>
    <w:rsid w:val="000359AB"/>
    <w:rsid w:val="00041988"/>
    <w:rsid w:val="00044CC2"/>
    <w:rsid w:val="000461DE"/>
    <w:rsid w:val="000472B8"/>
    <w:rsid w:val="0005018D"/>
    <w:rsid w:val="00051B34"/>
    <w:rsid w:val="00051FB2"/>
    <w:rsid w:val="0005388A"/>
    <w:rsid w:val="00053F32"/>
    <w:rsid w:val="0005612B"/>
    <w:rsid w:val="00057EDB"/>
    <w:rsid w:val="000605BB"/>
    <w:rsid w:val="0006076E"/>
    <w:rsid w:val="000616D0"/>
    <w:rsid w:val="00062917"/>
    <w:rsid w:val="00070C36"/>
    <w:rsid w:val="00071398"/>
    <w:rsid w:val="00072724"/>
    <w:rsid w:val="00073018"/>
    <w:rsid w:val="00073136"/>
    <w:rsid w:val="00080826"/>
    <w:rsid w:val="000816F6"/>
    <w:rsid w:val="00087AD1"/>
    <w:rsid w:val="000926BF"/>
    <w:rsid w:val="00092A85"/>
    <w:rsid w:val="00096FFC"/>
    <w:rsid w:val="000971DB"/>
    <w:rsid w:val="000A0881"/>
    <w:rsid w:val="000A1890"/>
    <w:rsid w:val="000B1408"/>
    <w:rsid w:val="000B1A0D"/>
    <w:rsid w:val="000B1F38"/>
    <w:rsid w:val="000B5BC5"/>
    <w:rsid w:val="000B6FF7"/>
    <w:rsid w:val="000B72B7"/>
    <w:rsid w:val="000C2C00"/>
    <w:rsid w:val="000C3D00"/>
    <w:rsid w:val="000C42F2"/>
    <w:rsid w:val="000C7A30"/>
    <w:rsid w:val="000D1A8F"/>
    <w:rsid w:val="000D26EA"/>
    <w:rsid w:val="000D5020"/>
    <w:rsid w:val="000E284E"/>
    <w:rsid w:val="000E2B01"/>
    <w:rsid w:val="000E6DE7"/>
    <w:rsid w:val="000F06FE"/>
    <w:rsid w:val="000F2C70"/>
    <w:rsid w:val="000F50D5"/>
    <w:rsid w:val="00103258"/>
    <w:rsid w:val="0010733C"/>
    <w:rsid w:val="0011351F"/>
    <w:rsid w:val="00113855"/>
    <w:rsid w:val="001144DC"/>
    <w:rsid w:val="0011495B"/>
    <w:rsid w:val="00116822"/>
    <w:rsid w:val="00127219"/>
    <w:rsid w:val="00131BBD"/>
    <w:rsid w:val="00140849"/>
    <w:rsid w:val="0014319F"/>
    <w:rsid w:val="001454B7"/>
    <w:rsid w:val="00147208"/>
    <w:rsid w:val="00153773"/>
    <w:rsid w:val="00165EE3"/>
    <w:rsid w:val="00167B8F"/>
    <w:rsid w:val="0017620F"/>
    <w:rsid w:val="001779C8"/>
    <w:rsid w:val="00181C14"/>
    <w:rsid w:val="0018293E"/>
    <w:rsid w:val="0018607A"/>
    <w:rsid w:val="00194352"/>
    <w:rsid w:val="00194BBD"/>
    <w:rsid w:val="001963D3"/>
    <w:rsid w:val="001B160F"/>
    <w:rsid w:val="001B1C65"/>
    <w:rsid w:val="001B26ED"/>
    <w:rsid w:val="001B2AEE"/>
    <w:rsid w:val="001B785C"/>
    <w:rsid w:val="001B7C08"/>
    <w:rsid w:val="001C159F"/>
    <w:rsid w:val="001C276B"/>
    <w:rsid w:val="001C59CA"/>
    <w:rsid w:val="001C5FBE"/>
    <w:rsid w:val="001D09D4"/>
    <w:rsid w:val="001D5CE5"/>
    <w:rsid w:val="001D749D"/>
    <w:rsid w:val="001D754C"/>
    <w:rsid w:val="001E07D4"/>
    <w:rsid w:val="001E6F49"/>
    <w:rsid w:val="001F1032"/>
    <w:rsid w:val="001F14E7"/>
    <w:rsid w:val="001F4CA8"/>
    <w:rsid w:val="001F6A3A"/>
    <w:rsid w:val="00205B31"/>
    <w:rsid w:val="002121EE"/>
    <w:rsid w:val="002134C9"/>
    <w:rsid w:val="00213801"/>
    <w:rsid w:val="0021507B"/>
    <w:rsid w:val="002253AF"/>
    <w:rsid w:val="00225773"/>
    <w:rsid w:val="00245D45"/>
    <w:rsid w:val="00246369"/>
    <w:rsid w:val="002468A4"/>
    <w:rsid w:val="002473C0"/>
    <w:rsid w:val="00247E08"/>
    <w:rsid w:val="00252B41"/>
    <w:rsid w:val="00252C48"/>
    <w:rsid w:val="00253A82"/>
    <w:rsid w:val="00256232"/>
    <w:rsid w:val="00261A5F"/>
    <w:rsid w:val="0026303D"/>
    <w:rsid w:val="0026321C"/>
    <w:rsid w:val="00266E0F"/>
    <w:rsid w:val="00267C24"/>
    <w:rsid w:val="00270999"/>
    <w:rsid w:val="0027140A"/>
    <w:rsid w:val="00271D73"/>
    <w:rsid w:val="00273E87"/>
    <w:rsid w:val="00274F27"/>
    <w:rsid w:val="00276E8D"/>
    <w:rsid w:val="002805F2"/>
    <w:rsid w:val="00284AB0"/>
    <w:rsid w:val="00285B13"/>
    <w:rsid w:val="00291935"/>
    <w:rsid w:val="002948FF"/>
    <w:rsid w:val="00294FDA"/>
    <w:rsid w:val="002972B7"/>
    <w:rsid w:val="002A04A9"/>
    <w:rsid w:val="002A274D"/>
    <w:rsid w:val="002A29BB"/>
    <w:rsid w:val="002A323A"/>
    <w:rsid w:val="002A5B21"/>
    <w:rsid w:val="002B162B"/>
    <w:rsid w:val="002B3367"/>
    <w:rsid w:val="002B6E66"/>
    <w:rsid w:val="002B72F3"/>
    <w:rsid w:val="002C0085"/>
    <w:rsid w:val="002C068E"/>
    <w:rsid w:val="002C4EFD"/>
    <w:rsid w:val="002C57AC"/>
    <w:rsid w:val="002D2B50"/>
    <w:rsid w:val="002D31DF"/>
    <w:rsid w:val="002D51E0"/>
    <w:rsid w:val="002D627F"/>
    <w:rsid w:val="002E770C"/>
    <w:rsid w:val="002E7927"/>
    <w:rsid w:val="00305534"/>
    <w:rsid w:val="00307BFB"/>
    <w:rsid w:val="003105DC"/>
    <w:rsid w:val="003121D9"/>
    <w:rsid w:val="0032399B"/>
    <w:rsid w:val="003256AA"/>
    <w:rsid w:val="00333C79"/>
    <w:rsid w:val="0033729C"/>
    <w:rsid w:val="0034266A"/>
    <w:rsid w:val="0034417B"/>
    <w:rsid w:val="00351A93"/>
    <w:rsid w:val="0035494F"/>
    <w:rsid w:val="00354D95"/>
    <w:rsid w:val="00356A2B"/>
    <w:rsid w:val="00366F52"/>
    <w:rsid w:val="00373D5E"/>
    <w:rsid w:val="0037598C"/>
    <w:rsid w:val="0037727E"/>
    <w:rsid w:val="00377B4F"/>
    <w:rsid w:val="00383C5F"/>
    <w:rsid w:val="003862B0"/>
    <w:rsid w:val="00396951"/>
    <w:rsid w:val="003A35A7"/>
    <w:rsid w:val="003A52FA"/>
    <w:rsid w:val="003B4100"/>
    <w:rsid w:val="003B54E1"/>
    <w:rsid w:val="003C0E4F"/>
    <w:rsid w:val="003C1827"/>
    <w:rsid w:val="003C55E8"/>
    <w:rsid w:val="003C72A8"/>
    <w:rsid w:val="003E4A0C"/>
    <w:rsid w:val="003E51B8"/>
    <w:rsid w:val="003E58D3"/>
    <w:rsid w:val="003E5F6E"/>
    <w:rsid w:val="003E75B6"/>
    <w:rsid w:val="003F1DD1"/>
    <w:rsid w:val="003F3627"/>
    <w:rsid w:val="003F670D"/>
    <w:rsid w:val="004056C5"/>
    <w:rsid w:val="00406FB8"/>
    <w:rsid w:val="00407B8C"/>
    <w:rsid w:val="00410A67"/>
    <w:rsid w:val="00417FC9"/>
    <w:rsid w:val="004256E0"/>
    <w:rsid w:val="00430AB1"/>
    <w:rsid w:val="00431CD3"/>
    <w:rsid w:val="00432164"/>
    <w:rsid w:val="00432669"/>
    <w:rsid w:val="00432C68"/>
    <w:rsid w:val="0043338E"/>
    <w:rsid w:val="00435870"/>
    <w:rsid w:val="00436FDC"/>
    <w:rsid w:val="004413A6"/>
    <w:rsid w:val="004414FD"/>
    <w:rsid w:val="00441778"/>
    <w:rsid w:val="00446818"/>
    <w:rsid w:val="004469E6"/>
    <w:rsid w:val="00447A3E"/>
    <w:rsid w:val="00452F9F"/>
    <w:rsid w:val="0045346B"/>
    <w:rsid w:val="004548EE"/>
    <w:rsid w:val="004574F7"/>
    <w:rsid w:val="00461B15"/>
    <w:rsid w:val="00462395"/>
    <w:rsid w:val="00464184"/>
    <w:rsid w:val="00465039"/>
    <w:rsid w:val="00465364"/>
    <w:rsid w:val="004673BC"/>
    <w:rsid w:val="00473EDE"/>
    <w:rsid w:val="00475C2B"/>
    <w:rsid w:val="0047783C"/>
    <w:rsid w:val="00482475"/>
    <w:rsid w:val="004829D2"/>
    <w:rsid w:val="00482B6A"/>
    <w:rsid w:val="0049019B"/>
    <w:rsid w:val="004936B7"/>
    <w:rsid w:val="004943D6"/>
    <w:rsid w:val="00494716"/>
    <w:rsid w:val="0049567D"/>
    <w:rsid w:val="00496D0C"/>
    <w:rsid w:val="004A02FC"/>
    <w:rsid w:val="004A0AFE"/>
    <w:rsid w:val="004A1155"/>
    <w:rsid w:val="004A24B4"/>
    <w:rsid w:val="004A2E0E"/>
    <w:rsid w:val="004A41EF"/>
    <w:rsid w:val="004B2AB6"/>
    <w:rsid w:val="004B2C35"/>
    <w:rsid w:val="004B3124"/>
    <w:rsid w:val="004B5BF1"/>
    <w:rsid w:val="004B74CC"/>
    <w:rsid w:val="004C2BFA"/>
    <w:rsid w:val="004C5430"/>
    <w:rsid w:val="004D0D1D"/>
    <w:rsid w:val="004D3B6B"/>
    <w:rsid w:val="004D4DCB"/>
    <w:rsid w:val="004D4DFC"/>
    <w:rsid w:val="004D6F79"/>
    <w:rsid w:val="004D7FE6"/>
    <w:rsid w:val="004E3EAD"/>
    <w:rsid w:val="004F4991"/>
    <w:rsid w:val="004F74D5"/>
    <w:rsid w:val="004F7F00"/>
    <w:rsid w:val="005005A8"/>
    <w:rsid w:val="00501EF7"/>
    <w:rsid w:val="00512F54"/>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99A"/>
    <w:rsid w:val="00552AB1"/>
    <w:rsid w:val="00556671"/>
    <w:rsid w:val="00562784"/>
    <w:rsid w:val="00565B05"/>
    <w:rsid w:val="005737B4"/>
    <w:rsid w:val="005811A6"/>
    <w:rsid w:val="005826C9"/>
    <w:rsid w:val="00583E5A"/>
    <w:rsid w:val="0059377F"/>
    <w:rsid w:val="00597FC3"/>
    <w:rsid w:val="00597FEB"/>
    <w:rsid w:val="005B1AD1"/>
    <w:rsid w:val="005B2BF2"/>
    <w:rsid w:val="005B4D3C"/>
    <w:rsid w:val="005B6997"/>
    <w:rsid w:val="005B6A41"/>
    <w:rsid w:val="005B7179"/>
    <w:rsid w:val="005C16C0"/>
    <w:rsid w:val="005C343A"/>
    <w:rsid w:val="005C43CD"/>
    <w:rsid w:val="005C5E00"/>
    <w:rsid w:val="005C68B4"/>
    <w:rsid w:val="005C7A7D"/>
    <w:rsid w:val="005D45F7"/>
    <w:rsid w:val="005D57A7"/>
    <w:rsid w:val="005E371D"/>
    <w:rsid w:val="005E60AD"/>
    <w:rsid w:val="005F56A1"/>
    <w:rsid w:val="005F5A01"/>
    <w:rsid w:val="005F63E1"/>
    <w:rsid w:val="005F6A59"/>
    <w:rsid w:val="005F7A0E"/>
    <w:rsid w:val="00603228"/>
    <w:rsid w:val="00604966"/>
    <w:rsid w:val="00605959"/>
    <w:rsid w:val="00605B70"/>
    <w:rsid w:val="00606244"/>
    <w:rsid w:val="00607000"/>
    <w:rsid w:val="0061765C"/>
    <w:rsid w:val="006179EA"/>
    <w:rsid w:val="00620347"/>
    <w:rsid w:val="00625953"/>
    <w:rsid w:val="00625A6B"/>
    <w:rsid w:val="006261FF"/>
    <w:rsid w:val="00626534"/>
    <w:rsid w:val="0062799D"/>
    <w:rsid w:val="00631A14"/>
    <w:rsid w:val="0063433C"/>
    <w:rsid w:val="00636CCE"/>
    <w:rsid w:val="00636D7B"/>
    <w:rsid w:val="00637EE9"/>
    <w:rsid w:val="0064082B"/>
    <w:rsid w:val="00640AA0"/>
    <w:rsid w:val="00646F50"/>
    <w:rsid w:val="00647B06"/>
    <w:rsid w:val="006531B1"/>
    <w:rsid w:val="00655521"/>
    <w:rsid w:val="006555CC"/>
    <w:rsid w:val="006559EE"/>
    <w:rsid w:val="006603BE"/>
    <w:rsid w:val="00661178"/>
    <w:rsid w:val="00661663"/>
    <w:rsid w:val="006619BF"/>
    <w:rsid w:val="00663239"/>
    <w:rsid w:val="00670090"/>
    <w:rsid w:val="00672896"/>
    <w:rsid w:val="00672A8E"/>
    <w:rsid w:val="00674503"/>
    <w:rsid w:val="00674B8D"/>
    <w:rsid w:val="00675D91"/>
    <w:rsid w:val="006828DD"/>
    <w:rsid w:val="00683306"/>
    <w:rsid w:val="00685091"/>
    <w:rsid w:val="0068675B"/>
    <w:rsid w:val="00694B48"/>
    <w:rsid w:val="00695FD4"/>
    <w:rsid w:val="006A337C"/>
    <w:rsid w:val="006A45D6"/>
    <w:rsid w:val="006A4A40"/>
    <w:rsid w:val="006A5FAF"/>
    <w:rsid w:val="006B29C5"/>
    <w:rsid w:val="006C2364"/>
    <w:rsid w:val="006C35E0"/>
    <w:rsid w:val="006C55B5"/>
    <w:rsid w:val="006C6EAB"/>
    <w:rsid w:val="006C798A"/>
    <w:rsid w:val="006D0F0E"/>
    <w:rsid w:val="006D46BB"/>
    <w:rsid w:val="006D54CF"/>
    <w:rsid w:val="006E02CA"/>
    <w:rsid w:val="006E20CC"/>
    <w:rsid w:val="006E40F2"/>
    <w:rsid w:val="006F00B1"/>
    <w:rsid w:val="006F0EC9"/>
    <w:rsid w:val="006F544E"/>
    <w:rsid w:val="006F73C1"/>
    <w:rsid w:val="00703330"/>
    <w:rsid w:val="00704C59"/>
    <w:rsid w:val="0071232F"/>
    <w:rsid w:val="00712A8E"/>
    <w:rsid w:val="00712DAE"/>
    <w:rsid w:val="00713934"/>
    <w:rsid w:val="00714643"/>
    <w:rsid w:val="00726CDE"/>
    <w:rsid w:val="007311F2"/>
    <w:rsid w:val="00732388"/>
    <w:rsid w:val="00732BB3"/>
    <w:rsid w:val="00735169"/>
    <w:rsid w:val="0074241B"/>
    <w:rsid w:val="00745211"/>
    <w:rsid w:val="00745905"/>
    <w:rsid w:val="007509B0"/>
    <w:rsid w:val="00750A0B"/>
    <w:rsid w:val="007544F6"/>
    <w:rsid w:val="00760C11"/>
    <w:rsid w:val="00761FCD"/>
    <w:rsid w:val="00762111"/>
    <w:rsid w:val="00762B32"/>
    <w:rsid w:val="0076558A"/>
    <w:rsid w:val="007663B2"/>
    <w:rsid w:val="00766F27"/>
    <w:rsid w:val="0077538E"/>
    <w:rsid w:val="00777704"/>
    <w:rsid w:val="00777915"/>
    <w:rsid w:val="0078114E"/>
    <w:rsid w:val="00782A06"/>
    <w:rsid w:val="00786023"/>
    <w:rsid w:val="007867F1"/>
    <w:rsid w:val="00786E8E"/>
    <w:rsid w:val="007879E8"/>
    <w:rsid w:val="00793943"/>
    <w:rsid w:val="007946FF"/>
    <w:rsid w:val="00794BCA"/>
    <w:rsid w:val="00797A21"/>
    <w:rsid w:val="007A022B"/>
    <w:rsid w:val="007A0693"/>
    <w:rsid w:val="007A1B25"/>
    <w:rsid w:val="007A5769"/>
    <w:rsid w:val="007B4E2B"/>
    <w:rsid w:val="007B53E0"/>
    <w:rsid w:val="007C1A91"/>
    <w:rsid w:val="007C4AF6"/>
    <w:rsid w:val="007C6085"/>
    <w:rsid w:val="007D25F9"/>
    <w:rsid w:val="007D2A04"/>
    <w:rsid w:val="007D61E0"/>
    <w:rsid w:val="007D61FF"/>
    <w:rsid w:val="007E4256"/>
    <w:rsid w:val="007E4EE1"/>
    <w:rsid w:val="007E5016"/>
    <w:rsid w:val="007E554B"/>
    <w:rsid w:val="007E6FF6"/>
    <w:rsid w:val="007F128C"/>
    <w:rsid w:val="007F4D2C"/>
    <w:rsid w:val="007F7D82"/>
    <w:rsid w:val="008013DA"/>
    <w:rsid w:val="00803CDF"/>
    <w:rsid w:val="0081056D"/>
    <w:rsid w:val="0081337F"/>
    <w:rsid w:val="008144EA"/>
    <w:rsid w:val="00816C07"/>
    <w:rsid w:val="008273C9"/>
    <w:rsid w:val="00827696"/>
    <w:rsid w:val="00830D5E"/>
    <w:rsid w:val="0083129F"/>
    <w:rsid w:val="008350CB"/>
    <w:rsid w:val="008355FB"/>
    <w:rsid w:val="00843079"/>
    <w:rsid w:val="00845847"/>
    <w:rsid w:val="00845997"/>
    <w:rsid w:val="00846DF0"/>
    <w:rsid w:val="0085130D"/>
    <w:rsid w:val="0086001E"/>
    <w:rsid w:val="00862720"/>
    <w:rsid w:val="008675AF"/>
    <w:rsid w:val="00872A01"/>
    <w:rsid w:val="00873A93"/>
    <w:rsid w:val="00873C38"/>
    <w:rsid w:val="00874BFF"/>
    <w:rsid w:val="00874CF4"/>
    <w:rsid w:val="008769A1"/>
    <w:rsid w:val="0088437B"/>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45010"/>
    <w:rsid w:val="00946E39"/>
    <w:rsid w:val="009520B6"/>
    <w:rsid w:val="00952F1C"/>
    <w:rsid w:val="00954C13"/>
    <w:rsid w:val="00955D34"/>
    <w:rsid w:val="009561E2"/>
    <w:rsid w:val="00962433"/>
    <w:rsid w:val="009655AD"/>
    <w:rsid w:val="00965AE7"/>
    <w:rsid w:val="009741FD"/>
    <w:rsid w:val="00974BFE"/>
    <w:rsid w:val="00977119"/>
    <w:rsid w:val="009801C6"/>
    <w:rsid w:val="0098317F"/>
    <w:rsid w:val="00983F09"/>
    <w:rsid w:val="009A0340"/>
    <w:rsid w:val="009A55AA"/>
    <w:rsid w:val="009A702F"/>
    <w:rsid w:val="009B15B5"/>
    <w:rsid w:val="009C255E"/>
    <w:rsid w:val="009C5C1B"/>
    <w:rsid w:val="009D1C4F"/>
    <w:rsid w:val="009D5A91"/>
    <w:rsid w:val="009E0E57"/>
    <w:rsid w:val="009E49A8"/>
    <w:rsid w:val="009E5273"/>
    <w:rsid w:val="009F0065"/>
    <w:rsid w:val="009F215C"/>
    <w:rsid w:val="009F23CB"/>
    <w:rsid w:val="009F3ACB"/>
    <w:rsid w:val="009F4770"/>
    <w:rsid w:val="009F58CE"/>
    <w:rsid w:val="009F758B"/>
    <w:rsid w:val="009F7D20"/>
    <w:rsid w:val="00A04F7C"/>
    <w:rsid w:val="00A1036A"/>
    <w:rsid w:val="00A15425"/>
    <w:rsid w:val="00A159B3"/>
    <w:rsid w:val="00A16BB1"/>
    <w:rsid w:val="00A17E2E"/>
    <w:rsid w:val="00A352F0"/>
    <w:rsid w:val="00A36981"/>
    <w:rsid w:val="00A37531"/>
    <w:rsid w:val="00A40C3C"/>
    <w:rsid w:val="00A41EE3"/>
    <w:rsid w:val="00A4270D"/>
    <w:rsid w:val="00A4552C"/>
    <w:rsid w:val="00A46B8C"/>
    <w:rsid w:val="00A476D3"/>
    <w:rsid w:val="00A515FB"/>
    <w:rsid w:val="00A53ED8"/>
    <w:rsid w:val="00A56008"/>
    <w:rsid w:val="00A56BF2"/>
    <w:rsid w:val="00A70040"/>
    <w:rsid w:val="00A71667"/>
    <w:rsid w:val="00A749FB"/>
    <w:rsid w:val="00A805B9"/>
    <w:rsid w:val="00A85AAF"/>
    <w:rsid w:val="00A93DEE"/>
    <w:rsid w:val="00A94FB4"/>
    <w:rsid w:val="00A95A78"/>
    <w:rsid w:val="00AA0569"/>
    <w:rsid w:val="00AA073E"/>
    <w:rsid w:val="00AA1820"/>
    <w:rsid w:val="00AA49C0"/>
    <w:rsid w:val="00AA6B7D"/>
    <w:rsid w:val="00AA7986"/>
    <w:rsid w:val="00AB23BE"/>
    <w:rsid w:val="00AB26E1"/>
    <w:rsid w:val="00AB6C52"/>
    <w:rsid w:val="00AC01B9"/>
    <w:rsid w:val="00AC3802"/>
    <w:rsid w:val="00AC3AF9"/>
    <w:rsid w:val="00AC6E8F"/>
    <w:rsid w:val="00AD1997"/>
    <w:rsid w:val="00AE2F3C"/>
    <w:rsid w:val="00AE3552"/>
    <w:rsid w:val="00AE5E11"/>
    <w:rsid w:val="00AE5F60"/>
    <w:rsid w:val="00AE79CA"/>
    <w:rsid w:val="00AE7A5A"/>
    <w:rsid w:val="00AF13FC"/>
    <w:rsid w:val="00AF4509"/>
    <w:rsid w:val="00AF6206"/>
    <w:rsid w:val="00AF7715"/>
    <w:rsid w:val="00B00CC6"/>
    <w:rsid w:val="00B05C88"/>
    <w:rsid w:val="00B0669A"/>
    <w:rsid w:val="00B07AF0"/>
    <w:rsid w:val="00B125BE"/>
    <w:rsid w:val="00B23EB7"/>
    <w:rsid w:val="00B26856"/>
    <w:rsid w:val="00B27306"/>
    <w:rsid w:val="00B359C6"/>
    <w:rsid w:val="00B366F8"/>
    <w:rsid w:val="00B40062"/>
    <w:rsid w:val="00B40718"/>
    <w:rsid w:val="00B438E6"/>
    <w:rsid w:val="00B450F2"/>
    <w:rsid w:val="00B533ED"/>
    <w:rsid w:val="00B64413"/>
    <w:rsid w:val="00B64CD4"/>
    <w:rsid w:val="00B7101D"/>
    <w:rsid w:val="00B72388"/>
    <w:rsid w:val="00B73194"/>
    <w:rsid w:val="00B741EC"/>
    <w:rsid w:val="00B74B22"/>
    <w:rsid w:val="00B75E80"/>
    <w:rsid w:val="00B768CF"/>
    <w:rsid w:val="00B76D53"/>
    <w:rsid w:val="00B77634"/>
    <w:rsid w:val="00B8148E"/>
    <w:rsid w:val="00B834FB"/>
    <w:rsid w:val="00B8505C"/>
    <w:rsid w:val="00B875E8"/>
    <w:rsid w:val="00B90144"/>
    <w:rsid w:val="00B9315B"/>
    <w:rsid w:val="00B939BA"/>
    <w:rsid w:val="00B94DCB"/>
    <w:rsid w:val="00BA0B8C"/>
    <w:rsid w:val="00BA3101"/>
    <w:rsid w:val="00BA4D78"/>
    <w:rsid w:val="00BA5A45"/>
    <w:rsid w:val="00BA5DD4"/>
    <w:rsid w:val="00BB2F81"/>
    <w:rsid w:val="00BB57C2"/>
    <w:rsid w:val="00BB5FC3"/>
    <w:rsid w:val="00BB64B1"/>
    <w:rsid w:val="00BB6E92"/>
    <w:rsid w:val="00BC14D7"/>
    <w:rsid w:val="00BC395C"/>
    <w:rsid w:val="00BC4881"/>
    <w:rsid w:val="00BC6CFC"/>
    <w:rsid w:val="00BC6E7C"/>
    <w:rsid w:val="00BD5D12"/>
    <w:rsid w:val="00BD76CD"/>
    <w:rsid w:val="00BE75A6"/>
    <w:rsid w:val="00BF083E"/>
    <w:rsid w:val="00BF1113"/>
    <w:rsid w:val="00BF407C"/>
    <w:rsid w:val="00BF6B6D"/>
    <w:rsid w:val="00BF6DEF"/>
    <w:rsid w:val="00C02422"/>
    <w:rsid w:val="00C04914"/>
    <w:rsid w:val="00C15112"/>
    <w:rsid w:val="00C16704"/>
    <w:rsid w:val="00C16A10"/>
    <w:rsid w:val="00C20CD5"/>
    <w:rsid w:val="00C231D3"/>
    <w:rsid w:val="00C23710"/>
    <w:rsid w:val="00C26C3B"/>
    <w:rsid w:val="00C32077"/>
    <w:rsid w:val="00C34B13"/>
    <w:rsid w:val="00C35F7D"/>
    <w:rsid w:val="00C36296"/>
    <w:rsid w:val="00C36E32"/>
    <w:rsid w:val="00C40398"/>
    <w:rsid w:val="00C42379"/>
    <w:rsid w:val="00C42BA1"/>
    <w:rsid w:val="00C467B0"/>
    <w:rsid w:val="00C479D1"/>
    <w:rsid w:val="00C53A03"/>
    <w:rsid w:val="00C6096E"/>
    <w:rsid w:val="00C60DC5"/>
    <w:rsid w:val="00C60F80"/>
    <w:rsid w:val="00C62F52"/>
    <w:rsid w:val="00C645B1"/>
    <w:rsid w:val="00C64C0F"/>
    <w:rsid w:val="00C65956"/>
    <w:rsid w:val="00C65EF9"/>
    <w:rsid w:val="00C66A4A"/>
    <w:rsid w:val="00C66D62"/>
    <w:rsid w:val="00C74E26"/>
    <w:rsid w:val="00C77E82"/>
    <w:rsid w:val="00C83275"/>
    <w:rsid w:val="00C84FE2"/>
    <w:rsid w:val="00C85A29"/>
    <w:rsid w:val="00C86492"/>
    <w:rsid w:val="00C8742A"/>
    <w:rsid w:val="00C91F93"/>
    <w:rsid w:val="00C92657"/>
    <w:rsid w:val="00C954B8"/>
    <w:rsid w:val="00CA1C07"/>
    <w:rsid w:val="00CA33F1"/>
    <w:rsid w:val="00CB3368"/>
    <w:rsid w:val="00CB6AE4"/>
    <w:rsid w:val="00CC2192"/>
    <w:rsid w:val="00CC44B7"/>
    <w:rsid w:val="00CD032B"/>
    <w:rsid w:val="00CD0792"/>
    <w:rsid w:val="00CD12E3"/>
    <w:rsid w:val="00CD3E0B"/>
    <w:rsid w:val="00CD5BE0"/>
    <w:rsid w:val="00CD60EE"/>
    <w:rsid w:val="00CD7F46"/>
    <w:rsid w:val="00CE0501"/>
    <w:rsid w:val="00CE0A27"/>
    <w:rsid w:val="00CE5BBA"/>
    <w:rsid w:val="00CE6DE0"/>
    <w:rsid w:val="00CE7767"/>
    <w:rsid w:val="00CE79AF"/>
    <w:rsid w:val="00CF2CB8"/>
    <w:rsid w:val="00CF3866"/>
    <w:rsid w:val="00CF3FD3"/>
    <w:rsid w:val="00CF62C1"/>
    <w:rsid w:val="00D006C1"/>
    <w:rsid w:val="00D0434D"/>
    <w:rsid w:val="00D17FFE"/>
    <w:rsid w:val="00D263F1"/>
    <w:rsid w:val="00D275CF"/>
    <w:rsid w:val="00D30130"/>
    <w:rsid w:val="00D313A3"/>
    <w:rsid w:val="00D344E4"/>
    <w:rsid w:val="00D424CE"/>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52E"/>
    <w:rsid w:val="00D97A9D"/>
    <w:rsid w:val="00DA1501"/>
    <w:rsid w:val="00DA208C"/>
    <w:rsid w:val="00DA4475"/>
    <w:rsid w:val="00DA4A2F"/>
    <w:rsid w:val="00DB41AA"/>
    <w:rsid w:val="00DB5590"/>
    <w:rsid w:val="00DC0AEB"/>
    <w:rsid w:val="00DC1A1F"/>
    <w:rsid w:val="00DC24CB"/>
    <w:rsid w:val="00DC2882"/>
    <w:rsid w:val="00DC4C61"/>
    <w:rsid w:val="00DC6B19"/>
    <w:rsid w:val="00DD0A86"/>
    <w:rsid w:val="00DD14DC"/>
    <w:rsid w:val="00DD47E0"/>
    <w:rsid w:val="00DE0648"/>
    <w:rsid w:val="00DE1AC9"/>
    <w:rsid w:val="00DE3E8D"/>
    <w:rsid w:val="00DE7078"/>
    <w:rsid w:val="00DF26C5"/>
    <w:rsid w:val="00DF59FF"/>
    <w:rsid w:val="00DF6C19"/>
    <w:rsid w:val="00E01ED8"/>
    <w:rsid w:val="00E03157"/>
    <w:rsid w:val="00E064FC"/>
    <w:rsid w:val="00E11B95"/>
    <w:rsid w:val="00E11F7A"/>
    <w:rsid w:val="00E12A02"/>
    <w:rsid w:val="00E24D94"/>
    <w:rsid w:val="00E270D3"/>
    <w:rsid w:val="00E34980"/>
    <w:rsid w:val="00E369F8"/>
    <w:rsid w:val="00E36B82"/>
    <w:rsid w:val="00E40B8A"/>
    <w:rsid w:val="00E414C7"/>
    <w:rsid w:val="00E41DF8"/>
    <w:rsid w:val="00E4409C"/>
    <w:rsid w:val="00E54932"/>
    <w:rsid w:val="00E55A71"/>
    <w:rsid w:val="00E55EB5"/>
    <w:rsid w:val="00E5676B"/>
    <w:rsid w:val="00E56A0E"/>
    <w:rsid w:val="00E60C86"/>
    <w:rsid w:val="00E623F9"/>
    <w:rsid w:val="00E63417"/>
    <w:rsid w:val="00E65D97"/>
    <w:rsid w:val="00E730FD"/>
    <w:rsid w:val="00E730FE"/>
    <w:rsid w:val="00E81353"/>
    <w:rsid w:val="00E819FF"/>
    <w:rsid w:val="00E81FFA"/>
    <w:rsid w:val="00E85AC7"/>
    <w:rsid w:val="00E863AF"/>
    <w:rsid w:val="00E92BB2"/>
    <w:rsid w:val="00E94062"/>
    <w:rsid w:val="00E95717"/>
    <w:rsid w:val="00E95A2B"/>
    <w:rsid w:val="00EA04A3"/>
    <w:rsid w:val="00EA0F69"/>
    <w:rsid w:val="00EA28C3"/>
    <w:rsid w:val="00EA524A"/>
    <w:rsid w:val="00EA5A07"/>
    <w:rsid w:val="00EA73C1"/>
    <w:rsid w:val="00EB54F6"/>
    <w:rsid w:val="00EC0F55"/>
    <w:rsid w:val="00EC134A"/>
    <w:rsid w:val="00EC1B12"/>
    <w:rsid w:val="00EC1B77"/>
    <w:rsid w:val="00EC2A35"/>
    <w:rsid w:val="00EC5DED"/>
    <w:rsid w:val="00ED09BE"/>
    <w:rsid w:val="00ED21CA"/>
    <w:rsid w:val="00ED41DB"/>
    <w:rsid w:val="00ED6081"/>
    <w:rsid w:val="00ED6344"/>
    <w:rsid w:val="00ED6D63"/>
    <w:rsid w:val="00EE18CC"/>
    <w:rsid w:val="00EF7114"/>
    <w:rsid w:val="00EF7533"/>
    <w:rsid w:val="00EF7A4E"/>
    <w:rsid w:val="00F0045B"/>
    <w:rsid w:val="00F02AB5"/>
    <w:rsid w:val="00F02BC7"/>
    <w:rsid w:val="00F05BCC"/>
    <w:rsid w:val="00F06C1B"/>
    <w:rsid w:val="00F13251"/>
    <w:rsid w:val="00F143B3"/>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0B04"/>
    <w:rsid w:val="00F53F66"/>
    <w:rsid w:val="00F54E55"/>
    <w:rsid w:val="00F5609C"/>
    <w:rsid w:val="00F66066"/>
    <w:rsid w:val="00F74816"/>
    <w:rsid w:val="00F763E7"/>
    <w:rsid w:val="00F85F85"/>
    <w:rsid w:val="00F87CB0"/>
    <w:rsid w:val="00F92569"/>
    <w:rsid w:val="00F952B0"/>
    <w:rsid w:val="00FA0CB2"/>
    <w:rsid w:val="00FA23FB"/>
    <w:rsid w:val="00FA28A3"/>
    <w:rsid w:val="00FA3352"/>
    <w:rsid w:val="00FA3FD9"/>
    <w:rsid w:val="00FA48C3"/>
    <w:rsid w:val="00FA4934"/>
    <w:rsid w:val="00FA4FE6"/>
    <w:rsid w:val="00FC4EA0"/>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138461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3450341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8190003">
      <w:bodyDiv w:val="1"/>
      <w:marLeft w:val="0"/>
      <w:marRight w:val="0"/>
      <w:marTop w:val="0"/>
      <w:marBottom w:val="0"/>
      <w:divBdr>
        <w:top w:val="none" w:sz="0" w:space="0" w:color="auto"/>
        <w:left w:val="none" w:sz="0" w:space="0" w:color="auto"/>
        <w:bottom w:val="none" w:sz="0" w:space="0" w:color="auto"/>
        <w:right w:val="none" w:sz="0" w:space="0" w:color="auto"/>
      </w:divBdr>
    </w:div>
    <w:div w:id="1146314899">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32973774">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2485</Words>
  <Characters>14171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8</cp:revision>
  <dcterms:created xsi:type="dcterms:W3CDTF">2021-10-01T15:27:00Z</dcterms:created>
  <dcterms:modified xsi:type="dcterms:W3CDTF">2021-10-01T18:44:00Z</dcterms:modified>
</cp:coreProperties>
</file>